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W w:w="10853" w:type="dxa"/>
        <w:tblCellMar>
          <w:left w:w="0" w:type="dxa"/>
          <w:right w:w="0" w:type="dxa"/>
        </w:tblCellMar>
        <w:tblLook w:val="04A0" w:firstRow="1" w:lastRow="0" w:firstColumn="1" w:lastColumn="0" w:noHBand="0" w:noVBand="1"/>
      </w:tblPr>
      <w:tblGrid>
        <w:gridCol w:w="10853"/>
      </w:tblGrid>
      <w:tr w:rsidR="007C2F71" w14:paraId="306B1FE7" w14:textId="77777777" w:rsidTr="007C2F71">
        <w:trPr>
          <w:trHeight w:val="1230"/>
        </w:trPr>
        <w:tc>
          <w:tcPr>
            <w:tcW w:w="10853" w:type="dxa"/>
            <w:tcBorders>
              <w:top w:val="double" w:sz="4" w:space="0" w:color="5B9BD5"/>
              <w:left w:val="double" w:sz="4" w:space="0" w:color="5B9BD5"/>
              <w:bottom w:val="double" w:sz="4" w:space="0" w:color="5B9BD5"/>
              <w:right w:val="double" w:sz="4" w:space="0" w:color="5B9BD5"/>
            </w:tcBorders>
            <w:shd w:val="clear" w:color="auto" w:fill="1F4E79"/>
            <w:tcMar>
              <w:top w:w="0" w:type="dxa"/>
              <w:left w:w="108" w:type="dxa"/>
              <w:bottom w:w="0" w:type="dxa"/>
              <w:right w:w="108" w:type="dxa"/>
            </w:tcMar>
          </w:tcPr>
          <w:p w14:paraId="680F47E7" w14:textId="77777777" w:rsidR="007C2F71" w:rsidRDefault="007C2F71">
            <w:pPr>
              <w:pStyle w:val="NormalWeb"/>
              <w:spacing w:before="150" w:beforeAutospacing="0" w:after="150" w:afterAutospacing="0" w:line="252" w:lineRule="auto"/>
              <w:rPr>
                <w:rStyle w:val="Strong"/>
                <w:rFonts w:ascii="Arial" w:hAnsi="Arial" w:cs="Arial"/>
                <w:color w:val="F5C141"/>
              </w:rPr>
            </w:pPr>
            <w:r>
              <w:rPr>
                <w:rStyle w:val="Strong"/>
                <w:rFonts w:ascii="Arial" w:hAnsi="Arial" w:cs="Arial"/>
                <w:color w:val="F5C141"/>
                <w:sz w:val="20"/>
                <w:szCs w:val="20"/>
              </w:rPr>
              <w:t>April 2020</w:t>
            </w:r>
          </w:p>
          <w:p w14:paraId="2D465FAE" w14:textId="77777777" w:rsidR="007C2F71" w:rsidRDefault="007C2F71">
            <w:pPr>
              <w:pStyle w:val="Heading1"/>
              <w:spacing w:before="0" w:beforeAutospacing="0" w:after="150" w:afterAutospacing="0" w:line="252" w:lineRule="auto"/>
              <w:rPr>
                <w:rFonts w:eastAsia="Times New Roman"/>
                <w:color w:val="FFFFFF"/>
                <w:sz w:val="60"/>
                <w:szCs w:val="60"/>
              </w:rPr>
            </w:pPr>
            <w:r>
              <w:rPr>
                <w:rFonts w:ascii="Arial" w:eastAsia="Times New Roman" w:hAnsi="Arial" w:cs="Arial"/>
                <w:color w:val="FFFFFF"/>
                <w:sz w:val="60"/>
                <w:szCs w:val="60"/>
              </w:rPr>
              <w:t xml:space="preserve">EDD </w:t>
            </w:r>
            <w:proofErr w:type="spellStart"/>
            <w:r>
              <w:rPr>
                <w:rFonts w:ascii="Arial" w:eastAsia="Times New Roman" w:hAnsi="Arial" w:cs="Arial"/>
                <w:color w:val="FFFFFF"/>
                <w:sz w:val="60"/>
                <w:szCs w:val="60"/>
              </w:rPr>
              <w:t>CalJOBS</w:t>
            </w:r>
            <w:r>
              <w:rPr>
                <w:rFonts w:ascii="Arial" w:eastAsia="Times New Roman" w:hAnsi="Arial" w:cs="Arial"/>
                <w:color w:val="FFFFFF"/>
                <w:sz w:val="60"/>
                <w:szCs w:val="60"/>
                <w:vertAlign w:val="superscript"/>
              </w:rPr>
              <w:t>SM</w:t>
            </w:r>
            <w:proofErr w:type="spellEnd"/>
            <w:r>
              <w:rPr>
                <w:rFonts w:ascii="Arial" w:eastAsia="Times New Roman" w:hAnsi="Arial" w:cs="Arial"/>
                <w:color w:val="FFFFFF"/>
                <w:sz w:val="60"/>
                <w:szCs w:val="60"/>
              </w:rPr>
              <w:t xml:space="preserve"> Update</w:t>
            </w:r>
            <w:bookmarkStart w:id="0" w:name="_GoBack"/>
            <w:bookmarkEnd w:id="0"/>
          </w:p>
          <w:p w14:paraId="7FD16C3A" w14:textId="77777777" w:rsidR="007C2F71" w:rsidRDefault="007C2F71">
            <w:pPr>
              <w:pStyle w:val="Heading2"/>
              <w:spacing w:line="252" w:lineRule="auto"/>
              <w:rPr>
                <w:rFonts w:ascii="Arial" w:eastAsia="Times New Roman" w:hAnsi="Arial" w:cs="Arial"/>
                <w:color w:val="F5C14D"/>
                <w:sz w:val="39"/>
                <w:szCs w:val="39"/>
              </w:rPr>
            </w:pPr>
            <w:r>
              <w:rPr>
                <w:rFonts w:ascii="Arial" w:eastAsia="Times New Roman" w:hAnsi="Arial" w:cs="Arial"/>
                <w:color w:val="F5C14D"/>
                <w:sz w:val="39"/>
                <w:szCs w:val="39"/>
              </w:rPr>
              <w:t>Updates Newsletter</w:t>
            </w:r>
          </w:p>
          <w:tbl>
            <w:tblPr>
              <w:tblW w:w="4953" w:type="pct"/>
              <w:jc w:val="center"/>
              <w:tblCellMar>
                <w:left w:w="0" w:type="dxa"/>
                <w:right w:w="0" w:type="dxa"/>
              </w:tblCellMar>
              <w:tblLook w:val="04A0" w:firstRow="1" w:lastRow="0" w:firstColumn="1" w:lastColumn="0" w:noHBand="0" w:noVBand="1"/>
            </w:tblPr>
            <w:tblGrid>
              <w:gridCol w:w="6638"/>
              <w:gridCol w:w="3899"/>
            </w:tblGrid>
            <w:tr w:rsidR="007C2F71" w14:paraId="5D9D3CA9" w14:textId="77777777">
              <w:trPr>
                <w:trHeight w:val="5013"/>
                <w:jc w:val="center"/>
              </w:trPr>
              <w:tc>
                <w:tcPr>
                  <w:tcW w:w="3150" w:type="pct"/>
                  <w:shd w:val="clear" w:color="auto" w:fill="FFFFFF"/>
                  <w:hideMark/>
                </w:tcPr>
                <w:p w14:paraId="2031DAFE"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Preview Update</w:t>
                  </w:r>
                </w:p>
                <w:p w14:paraId="33AB07BC"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Enrolled Individuals - List Report: No Results</w:t>
                  </w:r>
                </w:p>
                <w:p w14:paraId="43547962"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Staff are reporting that no results are displaying when running the Enrolled Individuals – List report to look for all active Wagner-</w:t>
                  </w:r>
                  <w:proofErr w:type="spellStart"/>
                  <w:r>
                    <w:rPr>
                      <w:rFonts w:ascii="Arial" w:eastAsia="Times New Roman" w:hAnsi="Arial" w:cs="Arial"/>
                      <w:b w:val="0"/>
                      <w:bCs w:val="0"/>
                      <w:color w:val="000000"/>
                      <w:sz w:val="22"/>
                      <w:szCs w:val="22"/>
                    </w:rPr>
                    <w:t>Peyser</w:t>
                  </w:r>
                  <w:proofErr w:type="spellEnd"/>
                  <w:r>
                    <w:rPr>
                      <w:rFonts w:ascii="Arial" w:eastAsia="Times New Roman" w:hAnsi="Arial" w:cs="Arial"/>
                      <w:b w:val="0"/>
                      <w:bCs w:val="0"/>
                      <w:color w:val="000000"/>
                      <w:sz w:val="22"/>
                      <w:szCs w:val="22"/>
                    </w:rPr>
                    <w:t xml:space="preserve"> clients for the current day. The vendor has identified the root cause and the resolution is pending push to Production.</w:t>
                  </w:r>
                </w:p>
                <w:p w14:paraId="1AC18663" w14:textId="77777777" w:rsidR="007C2F71" w:rsidRDefault="007C2F71" w:rsidP="007C2F71">
                  <w:pPr>
                    <w:pStyle w:val="Heading2"/>
                    <w:framePr w:hSpace="180" w:wrap="around" w:vAnchor="text" w:hAnchor="text" w:xAlign="center"/>
                    <w:spacing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Path: Reports &gt; Detailed Reports &gt; Individual Reports:  Enrolled Individual &gt; List.  Report Type: Title III - Wagner-</w:t>
                  </w:r>
                  <w:proofErr w:type="spellStart"/>
                  <w:r>
                    <w:rPr>
                      <w:rFonts w:ascii="Arial" w:eastAsia="Times New Roman" w:hAnsi="Arial" w:cs="Arial"/>
                      <w:b w:val="0"/>
                      <w:bCs w:val="0"/>
                      <w:color w:val="000000"/>
                      <w:sz w:val="22"/>
                      <w:szCs w:val="22"/>
                    </w:rPr>
                    <w:t>Peyser</w:t>
                  </w:r>
                  <w:proofErr w:type="spellEnd"/>
                  <w:r>
                    <w:rPr>
                      <w:rFonts w:ascii="Arial" w:eastAsia="Times New Roman" w:hAnsi="Arial" w:cs="Arial"/>
                      <w:b w:val="0"/>
                      <w:bCs w:val="0"/>
                      <w:color w:val="000000"/>
                      <w:sz w:val="22"/>
                      <w:szCs w:val="22"/>
                    </w:rPr>
                    <w:t xml:space="preserve"> (WP) / Customer Group: Wagner-</w:t>
                  </w:r>
                  <w:proofErr w:type="spellStart"/>
                  <w:proofErr w:type="gramStart"/>
                  <w:r>
                    <w:rPr>
                      <w:rFonts w:ascii="Arial" w:eastAsia="Times New Roman" w:hAnsi="Arial" w:cs="Arial"/>
                      <w:b w:val="0"/>
                      <w:bCs w:val="0"/>
                      <w:color w:val="000000"/>
                      <w:sz w:val="22"/>
                      <w:szCs w:val="22"/>
                    </w:rPr>
                    <w:t>Peyser,JVSG</w:t>
                  </w:r>
                  <w:proofErr w:type="gramEnd"/>
                  <w:r>
                    <w:rPr>
                      <w:rFonts w:ascii="Arial" w:eastAsia="Times New Roman" w:hAnsi="Arial" w:cs="Arial"/>
                      <w:b w:val="0"/>
                      <w:bCs w:val="0"/>
                      <w:color w:val="000000"/>
                      <w:sz w:val="22"/>
                      <w:szCs w:val="22"/>
                    </w:rPr>
                    <w:t>,MSFW</w:t>
                  </w:r>
                  <w:proofErr w:type="spellEnd"/>
                  <w:r>
                    <w:rPr>
                      <w:rFonts w:ascii="Arial" w:eastAsia="Times New Roman" w:hAnsi="Arial" w:cs="Arial"/>
                      <w:b w:val="0"/>
                      <w:bCs w:val="0"/>
                      <w:color w:val="000000"/>
                      <w:sz w:val="22"/>
                      <w:szCs w:val="22"/>
                    </w:rPr>
                    <w:t xml:space="preserve"> / Date Filter: Active / Start Date: 3/17/2020 / End Date: 3/17/2020</w:t>
                  </w:r>
                </w:p>
                <w:p w14:paraId="0D4D3904"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66911901"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Individual Registration Report: Missing Individuals</w:t>
                  </w:r>
                </w:p>
                <w:p w14:paraId="6779314C"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 xml:space="preserve">Staff are reporting that the Individual Registration Report does not list </w:t>
                  </w:r>
                  <w:proofErr w:type="gramStart"/>
                  <w:r>
                    <w:rPr>
                      <w:rFonts w:ascii="Arial" w:eastAsia="Times New Roman" w:hAnsi="Arial" w:cs="Arial"/>
                      <w:b w:val="0"/>
                      <w:bCs w:val="0"/>
                      <w:color w:val="000000"/>
                      <w:sz w:val="22"/>
                      <w:szCs w:val="22"/>
                    </w:rPr>
                    <w:t>all of</w:t>
                  </w:r>
                  <w:proofErr w:type="gramEnd"/>
                  <w:r>
                    <w:rPr>
                      <w:rFonts w:ascii="Arial" w:eastAsia="Times New Roman" w:hAnsi="Arial" w:cs="Arial"/>
                      <w:b w:val="0"/>
                      <w:bCs w:val="0"/>
                      <w:color w:val="000000"/>
                      <w:sz w:val="22"/>
                      <w:szCs w:val="22"/>
                    </w:rPr>
                    <w:t xml:space="preserve"> the individuals that should be displaying on the report. The vendor has identified the root cause and the resolution is pending push to Production.</w:t>
                  </w:r>
                </w:p>
                <w:p w14:paraId="2F652D11" w14:textId="77777777" w:rsidR="007C2F71" w:rsidRDefault="007C2F71" w:rsidP="007C2F71">
                  <w:pPr>
                    <w:pStyle w:val="Heading2"/>
                    <w:framePr w:hSpace="180" w:wrap="around" w:vAnchor="text" w:hAnchor="text" w:xAlign="center"/>
                    <w:spacing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Path: Reports &gt; Detailed Reports &gt; Miscellaneous Reports: Contact &gt; Individual Registration</w:t>
                  </w:r>
                </w:p>
                <w:p w14:paraId="577EB3B3"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32C0C1A8"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Production Update</w:t>
                  </w:r>
                </w:p>
                <w:p w14:paraId="27D20587"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CalJOBS Mobile Application UI Pop-Up</w:t>
                  </w:r>
                </w:p>
                <w:p w14:paraId="3F2AC810"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The following pop-up has been added to the CalJOBS mobile application for individuals:</w:t>
                  </w:r>
                </w:p>
                <w:p w14:paraId="6749D43E"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“This application assists with employment services. To apply for Unemployment Insurance, please visit: edd.ca.gov/Unemployment/UI_Online.htm.”</w:t>
                  </w:r>
                </w:p>
                <w:p w14:paraId="166044D7"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Individuals</w:t>
                  </w:r>
                </w:p>
                <w:p w14:paraId="063D9851"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Common Exit for National Farmworker Jobs Program (NFJP)</w:t>
                  </w:r>
                </w:p>
                <w:p w14:paraId="04091559"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lastRenderedPageBreak/>
                    <w:t>NFJP is now included in the common exit. If a NFJP individual does not receive a staff assisted service for 90 consecutive calendar days, they will be soft exited.</w:t>
                  </w:r>
                </w:p>
                <w:p w14:paraId="6B84BA77"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Staff and</w:t>
                  </w:r>
                  <w:r>
                    <w:rPr>
                      <w:rFonts w:ascii="Arial" w:hAnsi="Arial" w:cs="Arial"/>
                      <w:color w:val="2F5496"/>
                    </w:rPr>
                    <w:t xml:space="preserve"> </w:t>
                  </w:r>
                  <w:r>
                    <w:rPr>
                      <w:rFonts w:ascii="Arial" w:hAnsi="Arial" w:cs="Arial"/>
                      <w:color w:val="000000"/>
                    </w:rPr>
                    <w:t>Individuals</w:t>
                  </w:r>
                </w:p>
                <w:p w14:paraId="5DF25DD7"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ETPL - Education and Training Program Provider Representative Tab</w:t>
                  </w:r>
                </w:p>
                <w:p w14:paraId="3606EFA0"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 xml:space="preserve">Local Areas reported that they were having difficulty getting to the right representative when contacting providers about their programs. A phone number field has been added to the Education and Training Program Provider Representative tab to assist Local Areas. </w:t>
                  </w:r>
                </w:p>
                <w:p w14:paraId="4323A3E4"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color w:val="000000"/>
                      <w:sz w:val="22"/>
                      <w:szCs w:val="22"/>
                    </w:rPr>
                    <w:t>Note:</w:t>
                  </w:r>
                  <w:r>
                    <w:rPr>
                      <w:rFonts w:ascii="Arial" w:eastAsia="Times New Roman" w:hAnsi="Arial" w:cs="Arial"/>
                      <w:b w:val="0"/>
                      <w:bCs w:val="0"/>
                      <w:color w:val="000000"/>
                      <w:sz w:val="22"/>
                      <w:szCs w:val="22"/>
                    </w:rPr>
                    <w:t xml:space="preserve"> This phone number cannot be seen by job seekers or the general public.</w:t>
                  </w:r>
                </w:p>
                <w:p w14:paraId="495348B4" w14:textId="61D1559A"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noProof/>
                      <w:color w:val="000000"/>
                      <w:sz w:val="22"/>
                      <w:szCs w:val="22"/>
                    </w:rPr>
                    <w:drawing>
                      <wp:inline distT="0" distB="0" distL="0" distR="0" wp14:anchorId="0AE9894C" wp14:editId="131D3044">
                        <wp:extent cx="2533015" cy="17360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33015" cy="1736090"/>
                                </a:xfrm>
                                <a:prstGeom prst="rect">
                                  <a:avLst/>
                                </a:prstGeom>
                                <a:noFill/>
                                <a:ln>
                                  <a:noFill/>
                                </a:ln>
                              </pic:spPr>
                            </pic:pic>
                          </a:graphicData>
                        </a:graphic>
                      </wp:inline>
                    </w:drawing>
                  </w:r>
                </w:p>
                <w:p w14:paraId="1B190A4B" w14:textId="77777777" w:rsidR="007C2F71" w:rsidRDefault="007C2F71" w:rsidP="007C2F71">
                  <w:pPr>
                    <w:pStyle w:val="Heading2"/>
                    <w:framePr w:hSpace="180" w:wrap="around" w:vAnchor="text" w:hAnchor="text" w:xAlign="center"/>
                    <w:spacing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Path: Services for Workforce Staff &gt; Manage Providers &gt; Provider Programs &gt; Education and Training Programs &gt; Provider Representative tab</w:t>
                  </w:r>
                </w:p>
                <w:p w14:paraId="2AAC9E1D"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Staff</w:t>
                  </w:r>
                </w:p>
                <w:p w14:paraId="3B3A8139"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Non-Veteran Pop-Up Before Right to Work Screen</w:t>
                  </w:r>
                </w:p>
                <w:p w14:paraId="4E7C3482"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An issue was occurring where the vet pop-up box below was only showing when a staff were under the quick menu and assisting an individual they have previously assisted. The pop-up box will now appear before the right to work verification page is presented when a staff with DVOP/LVER privilege is assisting an individual that is not a veteran in the following pages:</w:t>
                  </w:r>
                </w:p>
                <w:p w14:paraId="0DF7400A" w14:textId="77777777" w:rsidR="007C2F71" w:rsidRDefault="007C2F71" w:rsidP="007C2F71">
                  <w:pPr>
                    <w:pStyle w:val="Heading2"/>
                    <w:framePr w:hSpace="180" w:wrap="around" w:vAnchor="text" w:hAnchor="text" w:xAlign="center"/>
                    <w:numPr>
                      <w:ilvl w:val="0"/>
                      <w:numId w:val="1"/>
                    </w:numPr>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color w:val="000000"/>
                      <w:sz w:val="22"/>
                      <w:szCs w:val="22"/>
                    </w:rPr>
                    <w:t>Quick Search on the left navigation – when clicking on User link</w:t>
                  </w:r>
                </w:p>
                <w:p w14:paraId="616066D2" w14:textId="77777777" w:rsidR="007C2F71" w:rsidRDefault="007C2F71" w:rsidP="007C2F71">
                  <w:pPr>
                    <w:pStyle w:val="Heading2"/>
                    <w:framePr w:hSpace="180" w:wrap="around" w:vAnchor="text" w:hAnchor="text" w:xAlign="center"/>
                    <w:numPr>
                      <w:ilvl w:val="0"/>
                      <w:numId w:val="1"/>
                    </w:numPr>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color w:val="000000"/>
                      <w:sz w:val="22"/>
                      <w:szCs w:val="22"/>
                    </w:rPr>
                    <w:t xml:space="preserve">Manage Individual &gt; Assist an Individual &gt; Search &gt; Search results on both Summary and Detailed views &gt; clicking on </w:t>
                  </w:r>
                  <w:proofErr w:type="gramStart"/>
                  <w:r>
                    <w:rPr>
                      <w:rFonts w:ascii="Arial" w:eastAsia="Times New Roman" w:hAnsi="Arial" w:cs="Arial"/>
                      <w:b w:val="0"/>
                      <w:bCs w:val="0"/>
                      <w:color w:val="000000"/>
                      <w:sz w:val="22"/>
                      <w:szCs w:val="22"/>
                    </w:rPr>
                    <w:t>User Name</w:t>
                  </w:r>
                  <w:proofErr w:type="gramEnd"/>
                  <w:r>
                    <w:rPr>
                      <w:rFonts w:ascii="Arial" w:eastAsia="Times New Roman" w:hAnsi="Arial" w:cs="Arial"/>
                      <w:b w:val="0"/>
                      <w:bCs w:val="0"/>
                      <w:color w:val="000000"/>
                      <w:sz w:val="22"/>
                      <w:szCs w:val="22"/>
                    </w:rPr>
                    <w:t xml:space="preserve"> and/or User ID respectively</w:t>
                  </w:r>
                </w:p>
                <w:p w14:paraId="4A55600E" w14:textId="77777777" w:rsidR="007C2F71" w:rsidRDefault="007C2F71" w:rsidP="007C2F71">
                  <w:pPr>
                    <w:pStyle w:val="Heading2"/>
                    <w:framePr w:hSpace="180" w:wrap="around" w:vAnchor="text" w:hAnchor="text" w:xAlign="center"/>
                    <w:numPr>
                      <w:ilvl w:val="0"/>
                      <w:numId w:val="1"/>
                    </w:numPr>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color w:val="000000"/>
                      <w:sz w:val="22"/>
                      <w:szCs w:val="22"/>
                    </w:rPr>
                    <w:lastRenderedPageBreak/>
                    <w:t>Search results on Summary and Detailed views &gt; Action column &gt; all links</w:t>
                  </w:r>
                </w:p>
                <w:p w14:paraId="4852C3CA" w14:textId="796D6FA1"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noProof/>
                      <w:color w:val="000000"/>
                      <w:sz w:val="22"/>
                      <w:szCs w:val="22"/>
                    </w:rPr>
                    <w:drawing>
                      <wp:inline distT="0" distB="0" distL="0" distR="0" wp14:anchorId="3C44CD2D" wp14:editId="71237C88">
                        <wp:extent cx="3467100" cy="1217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67100" cy="1217295"/>
                                </a:xfrm>
                                <a:prstGeom prst="rect">
                                  <a:avLst/>
                                </a:prstGeom>
                                <a:noFill/>
                                <a:ln>
                                  <a:noFill/>
                                </a:ln>
                              </pic:spPr>
                            </pic:pic>
                          </a:graphicData>
                        </a:graphic>
                      </wp:inline>
                    </w:drawing>
                  </w:r>
                </w:p>
                <w:p w14:paraId="2A2DF9E5"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Staff</w:t>
                  </w:r>
                </w:p>
                <w:p w14:paraId="40D8940B"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proofErr w:type="spellStart"/>
                  <w:r>
                    <w:rPr>
                      <w:rFonts w:ascii="Arial" w:eastAsia="Times New Roman" w:hAnsi="Arial" w:cs="Arial"/>
                      <w:color w:val="000000"/>
                      <w:sz w:val="22"/>
                      <w:szCs w:val="22"/>
                      <w:u w:val="single"/>
                    </w:rPr>
                    <w:t>VOSGreeter</w:t>
                  </w:r>
                  <w:proofErr w:type="spellEnd"/>
                  <w:r>
                    <w:rPr>
                      <w:rFonts w:ascii="Arial" w:eastAsia="Times New Roman" w:hAnsi="Arial" w:cs="Arial"/>
                      <w:color w:val="000000"/>
                      <w:sz w:val="22"/>
                      <w:szCs w:val="22"/>
                      <w:u w:val="single"/>
                    </w:rPr>
                    <w:t xml:space="preserve"> Latency When Accessing Visitor System Configuration</w:t>
                  </w:r>
                </w:p>
                <w:p w14:paraId="4FB43945"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Staff were seeing some latency when going into the Visitor System Configuration area of CalJOBS. This issue has been resolved.</w:t>
                  </w:r>
                </w:p>
                <w:p w14:paraId="5005ECA6" w14:textId="77777777" w:rsidR="007C2F71" w:rsidRDefault="007C2F71" w:rsidP="007C2F71">
                  <w:pPr>
                    <w:pStyle w:val="Heading2"/>
                    <w:framePr w:hSpace="180" w:wrap="around" w:vAnchor="text" w:hAnchor="text" w:xAlign="center"/>
                    <w:spacing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Path:  Services for Workforce Staff &gt; Manage Visitors &gt; Visitor System Configuration</w:t>
                  </w:r>
                </w:p>
                <w:p w14:paraId="0E547B51"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Staff</w:t>
                  </w:r>
                </w:p>
                <w:p w14:paraId="5A0B9230"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CalJOBS Homepage Banner</w:t>
                  </w:r>
                </w:p>
                <w:p w14:paraId="08F42B62"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The banner on the CalJOBS home page stopped rotating at some point. This issue has been resolved and the banner now rotates as expected.</w:t>
                  </w:r>
                </w:p>
                <w:p w14:paraId="1A311051"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All CalJOBS Users</w:t>
                  </w:r>
                </w:p>
                <w:p w14:paraId="674BB25D"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rPr>
                  </w:pPr>
                  <w:r>
                    <w:rPr>
                      <w:rFonts w:ascii="Arial" w:eastAsia="Times New Roman" w:hAnsi="Arial" w:cs="Arial"/>
                      <w:color w:val="000000"/>
                      <w:sz w:val="22"/>
                      <w:szCs w:val="22"/>
                      <w:u w:val="single"/>
                    </w:rPr>
                    <w:br/>
                    <w:t>Resume Builder - Upload Box Disappears</w:t>
                  </w:r>
                </w:p>
                <w:p w14:paraId="5E0689CD"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 xml:space="preserve">If an </w:t>
                  </w:r>
                  <w:proofErr w:type="gramStart"/>
                  <w:r>
                    <w:rPr>
                      <w:rFonts w:ascii="Arial" w:eastAsia="Times New Roman" w:hAnsi="Arial" w:cs="Arial"/>
                      <w:b w:val="0"/>
                      <w:bCs w:val="0"/>
                      <w:color w:val="000000"/>
                      <w:sz w:val="22"/>
                      <w:szCs w:val="22"/>
                    </w:rPr>
                    <w:t>individual uploads</w:t>
                  </w:r>
                  <w:proofErr w:type="gramEnd"/>
                  <w:r>
                    <w:rPr>
                      <w:rFonts w:ascii="Arial" w:eastAsia="Times New Roman" w:hAnsi="Arial" w:cs="Arial"/>
                      <w:b w:val="0"/>
                      <w:bCs w:val="0"/>
                      <w:color w:val="000000"/>
                      <w:sz w:val="22"/>
                      <w:szCs w:val="22"/>
                    </w:rPr>
                    <w:t xml:space="preserve"> a file type that is not allowed (e.g. .txt), the system provides an alert telling you to load a different type, but the box to upload the document is gone. This issue has been resolved.</w:t>
                  </w:r>
                </w:p>
                <w:p w14:paraId="3BE16C84"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Individuals</w:t>
                  </w:r>
                </w:p>
                <w:p w14:paraId="520CE522"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18"/>
                      <w:szCs w:val="18"/>
                    </w:rPr>
                    <w:t> </w:t>
                  </w:r>
                  <w:r>
                    <w:rPr>
                      <w:rFonts w:ascii="Arial" w:eastAsia="Times New Roman" w:hAnsi="Arial" w:cs="Arial"/>
                      <w:color w:val="000000"/>
                      <w:sz w:val="22"/>
                      <w:szCs w:val="22"/>
                      <w:u w:val="single"/>
                    </w:rPr>
                    <w:t>ETA 9173 Quarterly Report - Adult, DW and WP</w:t>
                  </w:r>
                </w:p>
                <w:p w14:paraId="53BF39BE"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There was a significant discrepancy between the WIPS report and the CalJOBS report for DW, Adult and WP for Foster Youth line items. This issue has been resolved.</w:t>
                  </w:r>
                </w:p>
                <w:p w14:paraId="6A17198B"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Path:  Federal Reports &gt; WIOA Reports &gt; ETA 9173 &gt;Program &gt; (WIOA/Adult) or (WIOA/DW) or (WIOA/WP) &gt; Date &gt; Date Type: (Quarterly/2019) or (Rolling 4 quarters/2019), Quarter: Q2, End Date: 12/31/2019 &gt; Run Report</w:t>
                  </w:r>
                </w:p>
                <w:p w14:paraId="133BDC70"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lastRenderedPageBreak/>
                    <w:t xml:space="preserve">Customer Impacted: </w:t>
                  </w:r>
                  <w:r>
                    <w:rPr>
                      <w:rFonts w:ascii="Arial" w:hAnsi="Arial" w:cs="Arial"/>
                      <w:color w:val="000000"/>
                    </w:rPr>
                    <w:t>Staff</w:t>
                  </w:r>
                </w:p>
                <w:p w14:paraId="7A848096"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trike/>
                      <w:sz w:val="22"/>
                      <w:szCs w:val="22"/>
                    </w:rPr>
                  </w:pPr>
                  <w:r>
                    <w:rPr>
                      <w:rFonts w:ascii="Arial" w:eastAsia="Times New Roman" w:hAnsi="Arial" w:cs="Arial"/>
                      <w:b w:val="0"/>
                      <w:bCs w:val="0"/>
                      <w:strike/>
                      <w:color w:val="000000"/>
                      <w:sz w:val="22"/>
                      <w:szCs w:val="22"/>
                    </w:rPr>
                    <w:t>Hold Report</w:t>
                  </w:r>
                </w:p>
                <w:p w14:paraId="4845FAC5"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strike/>
                      <w:color w:val="2F5496"/>
                    </w:rPr>
                    <w:t xml:space="preserve">Customer Impacted: </w:t>
                  </w:r>
                  <w:r>
                    <w:rPr>
                      <w:rFonts w:ascii="Arial" w:hAnsi="Arial" w:cs="Arial"/>
                      <w:strike/>
                      <w:color w:val="000000"/>
                    </w:rPr>
                    <w:t>Staff</w:t>
                  </w:r>
                </w:p>
                <w:p w14:paraId="3FB23035"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sz w:val="22"/>
                      <w:szCs w:val="22"/>
                      <w:u w:val="single"/>
                    </w:rPr>
                  </w:pPr>
                  <w:r>
                    <w:rPr>
                      <w:rFonts w:ascii="Arial" w:eastAsia="Times New Roman" w:hAnsi="Arial" w:cs="Arial"/>
                      <w:color w:val="000000"/>
                      <w:sz w:val="22"/>
                      <w:szCs w:val="22"/>
                      <w:u w:val="single"/>
                    </w:rPr>
                    <w:t>Resume Builder: Resume List Table Heading Change</w:t>
                  </w:r>
                </w:p>
                <w:p w14:paraId="31F03686"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 xml:space="preserve">Due to customer confusion and numerous calls to UI, the column heading “Online Status” has been changed to “Viewable Online by Employers” on the Resume Builder page. The responses within the column have been changed from “Online” / “Not Online” to “Yes” / “No” respectively. </w:t>
                  </w:r>
                </w:p>
                <w:p w14:paraId="67688147"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Staff Path: Services for Workforce Staff &gt; Manage Resumes</w:t>
                  </w:r>
                </w:p>
                <w:p w14:paraId="2F346F63" w14:textId="77777777" w:rsidR="007C2F71" w:rsidRDefault="007C2F71" w:rsidP="007C2F71">
                  <w:pPr>
                    <w:pStyle w:val="Heading2"/>
                    <w:framePr w:hSpace="180" w:wrap="around" w:vAnchor="text" w:hAnchor="text" w:xAlign="center"/>
                    <w:spacing w:before="150" w:beforeAutospacing="0" w:after="150" w:afterAutospacing="0" w:line="252" w:lineRule="auto"/>
                    <w:ind w:left="270"/>
                    <w:rPr>
                      <w:rFonts w:ascii="Arial" w:eastAsia="Times New Roman" w:hAnsi="Arial" w:cs="Arial"/>
                      <w:b w:val="0"/>
                      <w:bCs w:val="0"/>
                      <w:sz w:val="22"/>
                      <w:szCs w:val="22"/>
                    </w:rPr>
                  </w:pPr>
                  <w:r>
                    <w:rPr>
                      <w:rFonts w:ascii="Arial" w:eastAsia="Times New Roman" w:hAnsi="Arial" w:cs="Arial"/>
                      <w:b w:val="0"/>
                      <w:bCs w:val="0"/>
                      <w:color w:val="000000"/>
                      <w:sz w:val="22"/>
                      <w:szCs w:val="22"/>
                    </w:rPr>
                    <w:t>Individual Path: Quick Menu &gt; Resume Builder</w:t>
                  </w:r>
                </w:p>
                <w:p w14:paraId="09A206B4" w14:textId="77777777" w:rsidR="007C2F71" w:rsidRDefault="007C2F71" w:rsidP="007C2F71">
                  <w:pPr>
                    <w:framePr w:hSpace="180" w:wrap="around" w:vAnchor="text" w:hAnchor="text" w:xAlign="center"/>
                    <w:spacing w:before="150" w:after="150" w:line="252" w:lineRule="auto"/>
                    <w:ind w:left="270"/>
                    <w:rPr>
                      <w:rFonts w:ascii="Arial" w:hAnsi="Arial" w:cs="Arial"/>
                    </w:rPr>
                  </w:pPr>
                  <w:r>
                    <w:rPr>
                      <w:rFonts w:ascii="Arial" w:hAnsi="Arial" w:cs="Arial"/>
                      <w:b/>
                      <w:bCs/>
                      <w:color w:val="2F5496"/>
                    </w:rPr>
                    <w:t xml:space="preserve">Customer Impacted: </w:t>
                  </w:r>
                  <w:r>
                    <w:rPr>
                      <w:rFonts w:ascii="Arial" w:hAnsi="Arial" w:cs="Arial"/>
                      <w:color w:val="000000"/>
                    </w:rPr>
                    <w:t>Staff and Individuals</w:t>
                  </w:r>
                </w:p>
              </w:tc>
              <w:tc>
                <w:tcPr>
                  <w:tcW w:w="1850" w:type="pct"/>
                  <w:shd w:val="clear" w:color="auto" w:fill="FFFFFF"/>
                  <w:vAlign w:val="center"/>
                </w:tcPr>
                <w:tbl>
                  <w:tblPr>
                    <w:tblpPr w:leftFromText="45" w:rightFromText="45" w:vertAnchor="text"/>
                    <w:tblW w:w="4355" w:type="pct"/>
                    <w:tblCellMar>
                      <w:left w:w="0" w:type="dxa"/>
                      <w:right w:w="0" w:type="dxa"/>
                    </w:tblCellMar>
                    <w:tblLook w:val="04A0" w:firstRow="1" w:lastRow="0" w:firstColumn="1" w:lastColumn="0" w:noHBand="0" w:noVBand="1"/>
                  </w:tblPr>
                  <w:tblGrid>
                    <w:gridCol w:w="3387"/>
                  </w:tblGrid>
                  <w:tr w:rsidR="007C2F71" w14:paraId="3BD2842B" w14:textId="77777777">
                    <w:trPr>
                      <w:trHeight w:val="1623"/>
                    </w:trPr>
                    <w:tc>
                      <w:tcPr>
                        <w:tcW w:w="5000" w:type="pct"/>
                        <w:tcBorders>
                          <w:top w:val="nil"/>
                          <w:left w:val="single" w:sz="8" w:space="0" w:color="4472C4"/>
                          <w:bottom w:val="nil"/>
                          <w:right w:val="nil"/>
                        </w:tcBorders>
                        <w:tcMar>
                          <w:top w:w="0" w:type="dxa"/>
                          <w:left w:w="150" w:type="dxa"/>
                          <w:bottom w:w="225" w:type="dxa"/>
                          <w:right w:w="150" w:type="dxa"/>
                        </w:tcMar>
                        <w:hideMark/>
                      </w:tcPr>
                      <w:p w14:paraId="27E7E3C9" w14:textId="77777777" w:rsidR="007C2F71" w:rsidRDefault="007C2F71" w:rsidP="007C2F71">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lastRenderedPageBreak/>
                          <w:t>Announcements</w:t>
                        </w:r>
                      </w:p>
                      <w:p w14:paraId="061A58EF" w14:textId="77777777" w:rsidR="007C2F71" w:rsidRDefault="007C2F71" w:rsidP="007C2F71">
                        <w:pPr>
                          <w:spacing w:line="252" w:lineRule="auto"/>
                          <w:rPr>
                            <w:rFonts w:ascii="Arial" w:hAnsi="Arial" w:cs="Arial"/>
                            <w:b/>
                            <w:bCs/>
                          </w:rPr>
                        </w:pPr>
                        <w:r>
                          <w:rPr>
                            <w:rFonts w:ascii="Arial" w:hAnsi="Arial" w:cs="Arial"/>
                            <w:b/>
                            <w:bCs/>
                          </w:rPr>
                          <w:t xml:space="preserve">CA </w:t>
                        </w:r>
                        <w:proofErr w:type="spellStart"/>
                        <w:r>
                          <w:rPr>
                            <w:rFonts w:ascii="Arial" w:hAnsi="Arial" w:cs="Arial"/>
                            <w:b/>
                            <w:bCs/>
                          </w:rPr>
                          <w:t>WorkTEC</w:t>
                        </w:r>
                        <w:proofErr w:type="spellEnd"/>
                        <w:r>
                          <w:rPr>
                            <w:rFonts w:ascii="Arial" w:hAnsi="Arial" w:cs="Arial"/>
                            <w:b/>
                            <w:bCs/>
                          </w:rPr>
                          <w:t xml:space="preserve"> 2020 Cancelled: </w:t>
                        </w:r>
                        <w:r>
                          <w:rPr>
                            <w:rFonts w:ascii="Arial" w:hAnsi="Arial" w:cs="Arial"/>
                          </w:rPr>
                          <w:t xml:space="preserve">The April 14-16, 2020 CA </w:t>
                        </w:r>
                        <w:proofErr w:type="spellStart"/>
                        <w:r>
                          <w:rPr>
                            <w:rFonts w:ascii="Arial" w:hAnsi="Arial" w:cs="Arial"/>
                          </w:rPr>
                          <w:t>WorkTEC</w:t>
                        </w:r>
                        <w:proofErr w:type="spellEnd"/>
                        <w:r>
                          <w:rPr>
                            <w:rFonts w:ascii="Arial" w:hAnsi="Arial" w:cs="Arial"/>
                          </w:rPr>
                          <w:t xml:space="preserve"> 2020 has been cancelled. For additional information, please reference </w:t>
                        </w:r>
                        <w:hyperlink r:id="rId9" w:history="1">
                          <w:r>
                            <w:rPr>
                              <w:rStyle w:val="Hyperlink"/>
                              <w:rFonts w:ascii="Arial" w:hAnsi="Arial" w:cs="Arial"/>
                            </w:rPr>
                            <w:t>WSIN19-35.</w:t>
                          </w:r>
                        </w:hyperlink>
                        <w:r>
                          <w:rPr>
                            <w:rFonts w:ascii="Arial" w:hAnsi="Arial" w:cs="Arial"/>
                            <w:b/>
                            <w:bCs/>
                          </w:rPr>
                          <w:t xml:space="preserve"> </w:t>
                        </w:r>
                      </w:p>
                    </w:tc>
                  </w:tr>
                  <w:tr w:rsidR="007C2F71" w14:paraId="47471A4E" w14:textId="77777777">
                    <w:trPr>
                      <w:trHeight w:val="1893"/>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16253A11" w14:textId="77777777" w:rsidR="007C2F71" w:rsidRDefault="007C2F71" w:rsidP="007C2F71">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CalJOBS Notifications – In Progress</w:t>
                        </w:r>
                      </w:p>
                      <w:p w14:paraId="2D316CDA" w14:textId="77777777" w:rsidR="007C2F71" w:rsidRDefault="007C2F71" w:rsidP="007C2F71">
                        <w:pPr>
                          <w:pStyle w:val="Heading2"/>
                          <w:spacing w:before="150" w:beforeAutospacing="0" w:after="150" w:afterAutospacing="0" w:line="252" w:lineRule="auto"/>
                          <w:rPr>
                            <w:rFonts w:ascii="Arial" w:eastAsia="Times New Roman" w:hAnsi="Arial" w:cs="Arial"/>
                            <w:b w:val="0"/>
                            <w:bCs w:val="0"/>
                            <w:color w:val="000000"/>
                            <w:sz w:val="22"/>
                            <w:szCs w:val="22"/>
                          </w:rPr>
                        </w:pPr>
                        <w:r>
                          <w:rPr>
                            <w:rFonts w:ascii="Arial" w:eastAsia="Times New Roman" w:hAnsi="Arial" w:cs="Arial"/>
                            <w:color w:val="000000"/>
                            <w:sz w:val="22"/>
                            <w:szCs w:val="22"/>
                          </w:rPr>
                          <w:t xml:space="preserve">2020-3 CalJOBS Notification - CalJOBS CRM - </w:t>
                        </w:r>
                        <w:r>
                          <w:rPr>
                            <w:rFonts w:ascii="Arial" w:eastAsia="Times New Roman" w:hAnsi="Arial" w:cs="Arial"/>
                            <w:b w:val="0"/>
                            <w:bCs w:val="0"/>
                            <w:color w:val="000000"/>
                            <w:sz w:val="22"/>
                            <w:szCs w:val="22"/>
                          </w:rPr>
                          <w:t>Error Occurs When Converting a Marketing Lead to a Recruiting Lead</w:t>
                        </w:r>
                      </w:p>
                      <w:p w14:paraId="5C29B665" w14:textId="77777777" w:rsidR="007C2F71" w:rsidRDefault="007C2F71" w:rsidP="007C2F71">
                        <w:pPr>
                          <w:pStyle w:val="Heading2"/>
                          <w:spacing w:before="150" w:beforeAutospacing="0" w:after="150" w:afterAutospacing="0" w:line="252" w:lineRule="auto"/>
                          <w:rPr>
                            <w:rFonts w:ascii="Arial" w:eastAsia="Times New Roman" w:hAnsi="Arial" w:cs="Arial"/>
                            <w:color w:val="000000"/>
                            <w:sz w:val="22"/>
                            <w:szCs w:val="22"/>
                          </w:rPr>
                        </w:pPr>
                        <w:r>
                          <w:rPr>
                            <w:rFonts w:ascii="Arial" w:eastAsia="Times New Roman" w:hAnsi="Arial" w:cs="Arial"/>
                            <w:color w:val="000000"/>
                            <w:sz w:val="22"/>
                            <w:szCs w:val="22"/>
                          </w:rPr>
                          <w:t>2020-10 CalJOBS Notification</w:t>
                        </w:r>
                        <w:r>
                          <w:rPr>
                            <w:rFonts w:ascii="Arial" w:eastAsia="Times New Roman" w:hAnsi="Arial" w:cs="Arial"/>
                            <w:b w:val="0"/>
                            <w:bCs w:val="0"/>
                            <w:color w:val="000000"/>
                            <w:sz w:val="22"/>
                            <w:szCs w:val="22"/>
                          </w:rPr>
                          <w:t xml:space="preserve"> - CalJOBS Intermittent Latency - Yellow</w:t>
                        </w:r>
                      </w:p>
                    </w:tc>
                  </w:tr>
                  <w:tr w:rsidR="007C2F71" w14:paraId="2E2B29B3"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0DC90578" w14:textId="77777777" w:rsidR="007C2F71" w:rsidRDefault="007C2F71" w:rsidP="007C2F71">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Directives, Information Notices, and IANs released</w:t>
                        </w:r>
                      </w:p>
                      <w:p w14:paraId="73E38BFB" w14:textId="77777777" w:rsidR="007C2F71" w:rsidRDefault="007C2F71" w:rsidP="007C2F71">
                        <w:pPr>
                          <w:pStyle w:val="Heading2"/>
                          <w:spacing w:before="150" w:beforeAutospacing="0" w:after="150" w:afterAutospacing="0" w:line="252" w:lineRule="auto"/>
                          <w:rPr>
                            <w:rStyle w:val="Hyperlink"/>
                            <w:b w:val="0"/>
                            <w:bCs w:val="0"/>
                            <w:color w:val="auto"/>
                            <w:sz w:val="22"/>
                            <w:szCs w:val="22"/>
                            <w:u w:val="none"/>
                          </w:rPr>
                        </w:pPr>
                        <w:hyperlink r:id="rId10" w:history="1">
                          <w:r>
                            <w:rPr>
                              <w:rStyle w:val="Hyperlink"/>
                              <w:rFonts w:ascii="Arial" w:eastAsia="Times New Roman" w:hAnsi="Arial" w:cs="Arial"/>
                              <w:sz w:val="22"/>
                              <w:szCs w:val="22"/>
                            </w:rPr>
                            <w:t>WSIN19-39</w:t>
                          </w:r>
                        </w:hyperlink>
                        <w:r>
                          <w:rPr>
                            <w:rFonts w:ascii="Arial" w:eastAsia="Times New Roman" w:hAnsi="Arial" w:cs="Arial"/>
                            <w:b w:val="0"/>
                            <w:bCs w:val="0"/>
                            <w:sz w:val="22"/>
                            <w:szCs w:val="22"/>
                          </w:rPr>
                          <w:t xml:space="preserve"> - WIOA Dislocated Worker Funds for Underserved COVID-19 Impacted Individuals</w:t>
                        </w:r>
                      </w:p>
                      <w:p w14:paraId="7B7E0FA5" w14:textId="77777777" w:rsidR="007C2F71" w:rsidRDefault="007C2F71" w:rsidP="007C2F71">
                        <w:pPr>
                          <w:pStyle w:val="Heading2"/>
                          <w:spacing w:before="150" w:beforeAutospacing="0" w:after="150" w:afterAutospacing="0" w:line="252" w:lineRule="auto"/>
                        </w:pPr>
                        <w:hyperlink r:id="rId11" w:history="1">
                          <w:r>
                            <w:rPr>
                              <w:rStyle w:val="Hyperlink"/>
                              <w:rFonts w:ascii="Arial" w:eastAsia="Times New Roman" w:hAnsi="Arial" w:cs="Arial"/>
                              <w:sz w:val="22"/>
                              <w:szCs w:val="22"/>
                            </w:rPr>
                            <w:t>WSIN19-38</w:t>
                          </w:r>
                        </w:hyperlink>
                        <w:r>
                          <w:rPr>
                            <w:rStyle w:val="Hyperlink"/>
                            <w:rFonts w:ascii="Arial" w:eastAsia="Times New Roman" w:hAnsi="Arial" w:cs="Arial"/>
                            <w:b w:val="0"/>
                            <w:bCs w:val="0"/>
                            <w:sz w:val="22"/>
                            <w:szCs w:val="22"/>
                          </w:rPr>
                          <w:t xml:space="preserve"> </w:t>
                        </w:r>
                        <w:r>
                          <w:rPr>
                            <w:rFonts w:ascii="Arial" w:eastAsia="Times New Roman" w:hAnsi="Arial" w:cs="Arial"/>
                            <w:b w:val="0"/>
                            <w:bCs w:val="0"/>
                            <w:sz w:val="22"/>
                            <w:szCs w:val="22"/>
                          </w:rPr>
                          <w:t>- Waiver of 80 Percent Obligation and Extension of RR and Layoff Aversion Funding for PY 19-20</w:t>
                        </w:r>
                      </w:p>
                    </w:tc>
                  </w:tr>
                  <w:tr w:rsidR="007C2F71" w14:paraId="405905E3" w14:textId="77777777">
                    <w:trPr>
                      <w:trHeight w:val="80"/>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48EB7C23" w14:textId="77777777" w:rsidR="007C2F71" w:rsidRDefault="007C2F71" w:rsidP="007C2F71">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Standing Items</w:t>
                        </w:r>
                      </w:p>
                      <w:p w14:paraId="0D0628D4" w14:textId="77777777" w:rsidR="007C2F71" w:rsidRDefault="007C2F71" w:rsidP="007C2F71">
                        <w:pPr>
                          <w:pStyle w:val="Heading2"/>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sz w:val="22"/>
                            <w:szCs w:val="22"/>
                          </w:rPr>
                          <w:t>There are no current standing items.</w:t>
                        </w:r>
                      </w:p>
                    </w:tc>
                  </w:tr>
                </w:tbl>
                <w:p w14:paraId="3243AA23" w14:textId="77777777" w:rsidR="007C2F71" w:rsidRDefault="007C2F71" w:rsidP="007C2F71">
                  <w:pPr>
                    <w:framePr w:hSpace="180" w:wrap="around" w:vAnchor="text" w:hAnchor="text" w:xAlign="center"/>
                    <w:spacing w:line="252" w:lineRule="auto"/>
                  </w:pPr>
                </w:p>
                <w:p w14:paraId="68E2BDEE" w14:textId="77777777" w:rsidR="007C2F71" w:rsidRDefault="007C2F71" w:rsidP="007C2F71">
                  <w:pPr>
                    <w:framePr w:hSpace="180" w:wrap="around" w:vAnchor="text" w:hAnchor="text" w:xAlign="center"/>
                    <w:spacing w:line="252" w:lineRule="auto"/>
                  </w:pPr>
                </w:p>
              </w:tc>
            </w:tr>
          </w:tbl>
          <w:p w14:paraId="742CFA21" w14:textId="77777777" w:rsidR="007C2F71" w:rsidRDefault="007C2F71">
            <w:pPr>
              <w:spacing w:line="252" w:lineRule="auto"/>
            </w:pPr>
          </w:p>
          <w:tbl>
            <w:tblPr>
              <w:tblW w:w="10602" w:type="dxa"/>
              <w:shd w:val="clear" w:color="auto" w:fill="FFFFFF"/>
              <w:tblCellMar>
                <w:left w:w="0" w:type="dxa"/>
                <w:right w:w="0" w:type="dxa"/>
              </w:tblCellMar>
              <w:tblLook w:val="04A0" w:firstRow="1" w:lastRow="0" w:firstColumn="1" w:lastColumn="0" w:noHBand="0" w:noVBand="1"/>
            </w:tblPr>
            <w:tblGrid>
              <w:gridCol w:w="2779"/>
              <w:gridCol w:w="7823"/>
            </w:tblGrid>
            <w:tr w:rsidR="007C2F71" w14:paraId="22ECB8C4" w14:textId="77777777">
              <w:trPr>
                <w:cantSplit/>
                <w:trHeight w:hRule="exact" w:val="920"/>
              </w:trPr>
              <w:tc>
                <w:tcPr>
                  <w:tcW w:w="258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C84C2EA" w14:textId="3F15DB94" w:rsidR="007C2F71" w:rsidRDefault="007C2F71">
                  <w:pPr>
                    <w:framePr w:hSpace="180" w:wrap="around" w:vAnchor="text" w:hAnchor="text" w:xAlign="center"/>
                    <w:spacing w:line="252" w:lineRule="auto"/>
                    <w:ind w:right="72"/>
                    <w:rPr>
                      <w:sz w:val="16"/>
                      <w:szCs w:val="16"/>
                    </w:rPr>
                  </w:pPr>
                  <w:r>
                    <w:rPr>
                      <w:noProof/>
                      <w:color w:val="000000"/>
                    </w:rPr>
                    <w:drawing>
                      <wp:inline distT="0" distB="0" distL="0" distR="0" wp14:anchorId="36800367" wp14:editId="657B1D09">
                        <wp:extent cx="1574800" cy="572135"/>
                        <wp:effectExtent l="0" t="0" r="6350" b="0"/>
                        <wp:docPr id="1" name="Picture 1" descr="Title: Department Logo - Description: EDD, Employment Development Department,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tle: Department Logo - Description: EDD, Employment Development Department, State of Californi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74800" cy="572135"/>
                                </a:xfrm>
                                <a:prstGeom prst="rect">
                                  <a:avLst/>
                                </a:prstGeom>
                                <a:noFill/>
                                <a:ln>
                                  <a:noFill/>
                                </a:ln>
                              </pic:spPr>
                            </pic:pic>
                          </a:graphicData>
                        </a:graphic>
                      </wp:inline>
                    </w:drawing>
                  </w:r>
                </w:p>
              </w:tc>
              <w:tc>
                <w:tcPr>
                  <w:tcW w:w="80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67FD3" w14:textId="77777777" w:rsidR="007C2F71" w:rsidRDefault="007C2F71">
                  <w:pPr>
                    <w:keepNext/>
                    <w:framePr w:hSpace="180" w:wrap="around" w:vAnchor="text" w:hAnchor="text" w:xAlign="center"/>
                    <w:spacing w:line="252" w:lineRule="auto"/>
                    <w:jc w:val="center"/>
                    <w:rPr>
                      <w:color w:val="2F5496"/>
                      <w:sz w:val="40"/>
                      <w:szCs w:val="40"/>
                    </w:rPr>
                  </w:pPr>
                  <w:r>
                    <w:rPr>
                      <w:color w:val="2F5496"/>
                      <w:sz w:val="40"/>
                      <w:szCs w:val="40"/>
                    </w:rPr>
                    <w:t xml:space="preserve">EDD </w:t>
                  </w:r>
                  <w:proofErr w:type="spellStart"/>
                  <w:r>
                    <w:rPr>
                      <w:color w:val="2F5496"/>
                      <w:sz w:val="40"/>
                      <w:szCs w:val="40"/>
                    </w:rPr>
                    <w:t>CalJOBS</w:t>
                  </w:r>
                  <w:r>
                    <w:rPr>
                      <w:color w:val="2F5496"/>
                      <w:sz w:val="40"/>
                      <w:szCs w:val="40"/>
                      <w:vertAlign w:val="superscript"/>
                    </w:rPr>
                    <w:t>SM</w:t>
                  </w:r>
                  <w:proofErr w:type="spellEnd"/>
                  <w:r>
                    <w:rPr>
                      <w:color w:val="2F5496"/>
                      <w:sz w:val="40"/>
                      <w:szCs w:val="40"/>
                    </w:rPr>
                    <w:t xml:space="preserve"> Updates Newsletter</w:t>
                  </w:r>
                </w:p>
                <w:p w14:paraId="21D27C06" w14:textId="77777777" w:rsidR="007C2F71" w:rsidRDefault="007C2F71">
                  <w:pPr>
                    <w:keepNext/>
                    <w:framePr w:hSpace="180" w:wrap="around" w:vAnchor="text" w:hAnchor="text" w:xAlign="center"/>
                    <w:spacing w:line="252" w:lineRule="auto"/>
                    <w:jc w:val="center"/>
                  </w:pPr>
                  <w:r>
                    <w:rPr>
                      <w:color w:val="000000"/>
                    </w:rPr>
                    <w:t>Date: 04/06/2020   Number:20-13</w:t>
                  </w:r>
                </w:p>
              </w:tc>
            </w:tr>
          </w:tbl>
          <w:p w14:paraId="6E78EEB9" w14:textId="77777777" w:rsidR="007C2F71" w:rsidRDefault="007C2F71">
            <w:pPr>
              <w:spacing w:line="252" w:lineRule="auto"/>
            </w:pPr>
          </w:p>
        </w:tc>
      </w:tr>
    </w:tbl>
    <w:p w14:paraId="71C5A2D1" w14:textId="77777777" w:rsidR="00B314D7" w:rsidRDefault="007C2F71" w:rsidP="007C2F71">
      <w:pPr>
        <w:jc w:val="center"/>
      </w:pPr>
    </w:p>
    <w:sectPr w:rsidR="00B3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CD1"/>
    <w:multiLevelType w:val="hybridMultilevel"/>
    <w:tmpl w:val="F522E0D0"/>
    <w:lvl w:ilvl="0" w:tplc="D5B87656">
      <w:start w:val="1"/>
      <w:numFmt w:val="decimal"/>
      <w:lvlText w:val="%1."/>
      <w:lvlJc w:val="left"/>
      <w:pPr>
        <w:ind w:left="984" w:hanging="444"/>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71"/>
    <w:rsid w:val="001A4D0F"/>
    <w:rsid w:val="007C2F71"/>
    <w:rsid w:val="00F0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8F04"/>
  <w15:chartTrackingRefBased/>
  <w15:docId w15:val="{E794EC5A-8771-46E3-B25E-0C0AF2E8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71"/>
    <w:pPr>
      <w:spacing w:after="0" w:line="240" w:lineRule="auto"/>
    </w:pPr>
    <w:rPr>
      <w:rFonts w:ascii="Calibri" w:hAnsi="Calibri" w:cs="Calibri"/>
    </w:rPr>
  </w:style>
  <w:style w:type="paragraph" w:styleId="Heading1">
    <w:name w:val="heading 1"/>
    <w:basedOn w:val="Normal"/>
    <w:link w:val="Heading1Char"/>
    <w:uiPriority w:val="9"/>
    <w:qFormat/>
    <w:rsid w:val="007C2F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C2F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7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C2F71"/>
    <w:rPr>
      <w:rFonts w:ascii="Times New Roman" w:hAnsi="Times New Roman" w:cs="Times New Roman"/>
      <w:b/>
      <w:bCs/>
      <w:sz w:val="36"/>
      <w:szCs w:val="36"/>
    </w:rPr>
  </w:style>
  <w:style w:type="character" w:styleId="Hyperlink">
    <w:name w:val="Hyperlink"/>
    <w:basedOn w:val="DefaultParagraphFont"/>
    <w:uiPriority w:val="99"/>
    <w:semiHidden/>
    <w:unhideWhenUsed/>
    <w:rsid w:val="007C2F71"/>
    <w:rPr>
      <w:color w:val="0563C1"/>
      <w:u w:val="single"/>
    </w:rPr>
  </w:style>
  <w:style w:type="paragraph" w:styleId="NormalWeb">
    <w:name w:val="Normal (Web)"/>
    <w:basedOn w:val="Normal"/>
    <w:uiPriority w:val="99"/>
    <w:semiHidden/>
    <w:unhideWhenUsed/>
    <w:rsid w:val="007C2F71"/>
    <w:pPr>
      <w:spacing w:before="100" w:beforeAutospacing="1" w:after="100" w:afterAutospacing="1"/>
    </w:pPr>
  </w:style>
  <w:style w:type="character" w:styleId="Strong">
    <w:name w:val="Strong"/>
    <w:basedOn w:val="DefaultParagraphFont"/>
    <w:uiPriority w:val="22"/>
    <w:qFormat/>
    <w:rsid w:val="007C2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0C21.A883EAC0" TargetMode="External"/><Relationship Id="rId13" Type="http://schemas.openxmlformats.org/officeDocument/2006/relationships/image" Target="cid:image003.png@01D60C21.A883EAC0"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cid:image001.png@01D60C21.A883EAC0" TargetMode="External"/><Relationship Id="rId11" Type="http://schemas.openxmlformats.org/officeDocument/2006/relationships/hyperlink" Target="https://www.edd.ca.gov/jobs_and_training/pubs/wsin19-38.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dd.ca.gov/jobs_and_training/pubs/wsin19-39.pdf" TargetMode="External"/><Relationship Id="rId4" Type="http://schemas.openxmlformats.org/officeDocument/2006/relationships/webSettings" Target="webSettings.xml"/><Relationship Id="rId9" Type="http://schemas.openxmlformats.org/officeDocument/2006/relationships/hyperlink" Target="https://www.edd.ca.gov/Jobs_and_Training/pubs/wsin19-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30CA5BC5D84F95A766133CA13B15" ma:contentTypeVersion="14" ma:contentTypeDescription="Create a new document." ma:contentTypeScope="" ma:versionID="6c7626e2bdf1b1f607eb40aedef0c7f5">
  <xsd:schema xmlns:xsd="http://www.w3.org/2001/XMLSchema" xmlns:xs="http://www.w3.org/2001/XMLSchema" xmlns:p="http://schemas.microsoft.com/office/2006/metadata/properties" xmlns:ns2="5278e7ee-ae9a-459d-b01d-3857635b46ab" xmlns:ns3="4074c55b-6d13-46cd-a027-7d67e1198dcf" targetNamespace="http://schemas.microsoft.com/office/2006/metadata/properties" ma:root="true" ma:fieldsID="ac13219b598eb7b952fbad96d723cfa1" ns2:_="" ns3:_="">
    <xsd:import namespace="5278e7ee-ae9a-459d-b01d-3857635b46ab"/>
    <xsd:import namespace="4074c55b-6d13-46cd-a027-7d67e1198d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8e7ee-ae9a-459d-b01d-3857635b46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4c55b-6d13-46cd-a027-7d67e1198d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1FBA9-9868-494E-84C2-BA043CD27BBE}"/>
</file>

<file path=customXml/itemProps2.xml><?xml version="1.0" encoding="utf-8"?>
<ds:datastoreItem xmlns:ds="http://schemas.openxmlformats.org/officeDocument/2006/customXml" ds:itemID="{5A69A1D7-C03C-4C79-8023-F73DF4D4B322}"/>
</file>

<file path=customXml/itemProps3.xml><?xml version="1.0" encoding="utf-8"?>
<ds:datastoreItem xmlns:ds="http://schemas.openxmlformats.org/officeDocument/2006/customXml" ds:itemID="{D8D142FE-D848-4927-AF77-5B64ECB71D7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Stevens</dc:creator>
  <cp:keywords/>
  <dc:description/>
  <cp:lastModifiedBy>Alex Stevens</cp:lastModifiedBy>
  <cp:revision>1</cp:revision>
  <dcterms:created xsi:type="dcterms:W3CDTF">2020-04-13T18:47:00Z</dcterms:created>
  <dcterms:modified xsi:type="dcterms:W3CDTF">2020-04-13T18:48:00Z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0x010100D14230CA5BC5D84F95A766133CA13B15</vt:lpwstr>
  </property>
</Properties>
</file>