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center"/>
        <w:tblW w:w="108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6"/>
      </w:tblGrid>
      <w:tr w:rsidR="001A390E" w14:paraId="5A2DBC8C" w14:textId="77777777" w:rsidTr="001A390E">
        <w:trPr>
          <w:trHeight w:val="12750"/>
        </w:trPr>
        <w:tc>
          <w:tcPr>
            <w:tcW w:w="10853" w:type="dxa"/>
            <w:tcBorders>
              <w:top w:val="double" w:sz="4" w:space="0" w:color="5B9BD5"/>
              <w:left w:val="double" w:sz="4" w:space="0" w:color="5B9BD5"/>
              <w:bottom w:val="double" w:sz="4" w:space="0" w:color="5B9BD5"/>
              <w:right w:val="double" w:sz="4" w:space="0" w:color="5B9BD5"/>
            </w:tcBorders>
            <w:shd w:val="clear" w:color="auto" w:fill="1F4E7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295A6" w14:textId="77777777" w:rsidR="001A390E" w:rsidRDefault="001A390E">
            <w:pPr>
              <w:pStyle w:val="NormalWeb"/>
              <w:spacing w:after="150" w:afterAutospacing="0" w:line="252" w:lineRule="auto"/>
            </w:pPr>
            <w:r>
              <w:rPr>
                <w:rStyle w:val="Strong"/>
                <w:rFonts w:ascii="Arial" w:hAnsi="Arial" w:cs="Arial"/>
                <w:color w:val="F5C141"/>
              </w:rPr>
              <w:t>March 2020</w:t>
            </w:r>
          </w:p>
          <w:p w14:paraId="438B1079" w14:textId="77777777" w:rsidR="001A390E" w:rsidRDefault="001A390E" w:rsidP="001A390E">
            <w:pPr>
              <w:pStyle w:val="Heading1"/>
              <w:spacing w:after="150" w:afterAutospacing="0" w:line="252" w:lineRule="auto"/>
              <w:rPr>
                <w:rFonts w:ascii="Arial" w:eastAsia="Times New Roman" w:hAnsi="Arial" w:cs="Arial"/>
                <w:color w:val="FFFFFF"/>
                <w:sz w:val="60"/>
                <w:szCs w:val="60"/>
              </w:rPr>
            </w:pPr>
            <w:r>
              <w:rPr>
                <w:rFonts w:ascii="Arial" w:eastAsia="Times New Roman" w:hAnsi="Arial" w:cs="Arial"/>
                <w:color w:val="FFFFFF"/>
                <w:sz w:val="60"/>
                <w:szCs w:val="60"/>
              </w:rPr>
              <w:t xml:space="preserve">EDD </w:t>
            </w:r>
            <w:proofErr w:type="spellStart"/>
            <w:r>
              <w:rPr>
                <w:rFonts w:ascii="Arial" w:eastAsia="Times New Roman" w:hAnsi="Arial" w:cs="Arial"/>
                <w:color w:val="FFFFFF"/>
                <w:sz w:val="60"/>
                <w:szCs w:val="60"/>
              </w:rPr>
              <w:t>CalJOBS</w:t>
            </w:r>
            <w:r>
              <w:rPr>
                <w:rFonts w:ascii="Arial" w:eastAsia="Times New Roman" w:hAnsi="Arial" w:cs="Arial"/>
                <w:color w:val="FFFFFF"/>
                <w:sz w:val="60"/>
                <w:szCs w:val="60"/>
                <w:vertAlign w:val="superscript"/>
              </w:rPr>
              <w:t>SM</w:t>
            </w:r>
            <w:proofErr w:type="spellEnd"/>
            <w:r>
              <w:rPr>
                <w:rFonts w:ascii="Arial" w:eastAsia="Times New Roman" w:hAnsi="Arial" w:cs="Arial"/>
                <w:color w:val="FFFFFF"/>
                <w:sz w:val="60"/>
                <w:szCs w:val="60"/>
              </w:rPr>
              <w:t xml:space="preserve"> Update</w:t>
            </w:r>
          </w:p>
          <w:p w14:paraId="1CAD7B1E" w14:textId="7F56E48E" w:rsidR="001A390E" w:rsidRDefault="001A390E" w:rsidP="001A390E">
            <w:pPr>
              <w:pStyle w:val="Heading1"/>
              <w:spacing w:after="150" w:afterAutospacing="0" w:line="252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F5C14D"/>
                <w:sz w:val="39"/>
                <w:szCs w:val="39"/>
              </w:rPr>
              <w:t>Updates Newsletter</w:t>
            </w:r>
            <w:bookmarkStart w:id="0" w:name="_GoBack"/>
            <w:bookmarkEnd w:id="0"/>
          </w:p>
          <w:tbl>
            <w:tblPr>
              <w:tblW w:w="4905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  <w:gridCol w:w="2191"/>
            </w:tblGrid>
            <w:tr w:rsidR="001A390E" w14:paraId="73AAA77F" w14:textId="77777777">
              <w:trPr>
                <w:trHeight w:val="18882"/>
                <w:jc w:val="center"/>
              </w:trPr>
              <w:tc>
                <w:tcPr>
                  <w:tcW w:w="3959" w:type="pct"/>
                  <w:shd w:val="clear" w:color="auto" w:fill="FFFFFF"/>
                  <w:hideMark/>
                </w:tcPr>
                <w:p w14:paraId="4658F29C" w14:textId="77777777" w:rsidR="001A390E" w:rsidRDefault="001A390E" w:rsidP="001A390E">
                  <w:pPr>
                    <w:pStyle w:val="Heading2"/>
                    <w:framePr w:hSpace="180" w:wrap="around" w:vAnchor="text" w:hAnchor="text" w:xAlign="center"/>
                    <w:spacing w:beforeAutospacing="0" w:after="150" w:afterAutospacing="0" w:line="252" w:lineRule="auto"/>
                    <w:ind w:left="270"/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  <w:color w:val="2359A8"/>
                      <w:sz w:val="32"/>
                      <w:szCs w:val="32"/>
                      <w:u w:val="single"/>
                    </w:rPr>
                    <w:lastRenderedPageBreak/>
                    <w:t>CalJOBS Preview Update</w:t>
                  </w:r>
                </w:p>
                <w:p w14:paraId="5D6013CD" w14:textId="77777777" w:rsidR="001A390E" w:rsidRDefault="001A390E" w:rsidP="001A390E">
                  <w:pPr>
                    <w:pStyle w:val="Heading2"/>
                    <w:framePr w:hSpace="180" w:wrap="around" w:vAnchor="text" w:hAnchor="text" w:xAlign="center"/>
                    <w:spacing w:beforeAutospacing="0" w:after="150" w:afterAutospacing="0" w:line="276" w:lineRule="auto"/>
                    <w:ind w:left="270"/>
                    <w:rPr>
                      <w:rFonts w:ascii="Arial" w:eastAsia="Times New Roman" w:hAnsi="Arial" w:cs="Arial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u w:val="single"/>
                    </w:rPr>
                    <w:t>Resume header to show Employer visibility Status</w:t>
                  </w:r>
                </w:p>
                <w:p w14:paraId="49E4841A" w14:textId="77777777" w:rsidR="001A390E" w:rsidRDefault="001A390E" w:rsidP="001A390E">
                  <w:pPr>
                    <w:pStyle w:val="Heading2"/>
                    <w:framePr w:hSpace="180" w:wrap="around" w:vAnchor="text" w:hAnchor="text" w:xAlign="center"/>
                    <w:spacing w:beforeAutospacing="0" w:after="150" w:afterAutospacing="0" w:line="276" w:lineRule="auto"/>
                    <w:ind w:left="270"/>
                    <w:rPr>
                      <w:rFonts w:ascii="Arial" w:eastAsia="Times New Roman" w:hAnsi="Arial" w:cs="Arial"/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2"/>
                      <w:szCs w:val="22"/>
                    </w:rPr>
                    <w:t>A “Viewable Online by Employers” column has been added to the Resume Builder that lets individuals know if the respective resume is viewable by employers.</w:t>
                  </w:r>
                </w:p>
                <w:p w14:paraId="5EACB11C" w14:textId="23D57FC3" w:rsidR="001A390E" w:rsidRDefault="001A390E" w:rsidP="001A390E">
                  <w:pPr>
                    <w:pStyle w:val="Heading2"/>
                    <w:framePr w:hSpace="180" w:wrap="around" w:vAnchor="text" w:hAnchor="text" w:xAlign="center"/>
                    <w:spacing w:before="0" w:beforeAutospacing="0" w:after="150" w:afterAutospacing="0" w:line="276" w:lineRule="auto"/>
                    <w:ind w:left="270"/>
                    <w:rPr>
                      <w:rFonts w:ascii="Arial" w:eastAsia="Times New Roman" w:hAnsi="Arial" w:cs="Arial"/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00A02801" wp14:editId="64296A07">
                        <wp:simplePos x="0" y="0"/>
                        <wp:positionH relativeFrom="column">
                          <wp:posOffset>967740</wp:posOffset>
                        </wp:positionH>
                        <wp:positionV relativeFrom="paragraph">
                          <wp:posOffset>-8255</wp:posOffset>
                        </wp:positionV>
                        <wp:extent cx="619125" cy="1009650"/>
                        <wp:effectExtent l="0" t="0" r="9525" b="0"/>
                        <wp:wrapNone/>
                        <wp:docPr id="27" name="Picture 27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9125" cy="10096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eastAsia="Times New Roman"/>
                      <w:noProof/>
                      <w:color w:val="000000"/>
                      <w:sz w:val="22"/>
                      <w:szCs w:val="22"/>
                    </w:rPr>
                    <w:drawing>
                      <wp:inline distT="0" distB="0" distL="0" distR="0" wp14:anchorId="1B2B5AB9" wp14:editId="217F48FA">
                        <wp:extent cx="5311140" cy="987425"/>
                        <wp:effectExtent l="0" t="0" r="3810" b="3175"/>
                        <wp:docPr id="26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11140" cy="987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2136CF2" w14:textId="77777777" w:rsidR="001A390E" w:rsidRDefault="001A390E" w:rsidP="001A390E">
                  <w:pPr>
                    <w:pStyle w:val="Heading2"/>
                    <w:framePr w:hSpace="180" w:wrap="around" w:vAnchor="text" w:hAnchor="text" w:xAlign="center"/>
                    <w:spacing w:beforeAutospacing="0" w:after="150" w:afterAutospacing="0" w:line="252" w:lineRule="auto"/>
                    <w:ind w:left="270"/>
                    <w:rPr>
                      <w:rFonts w:ascii="Arial" w:eastAsia="Times New Roman" w:hAnsi="Arial" w:cs="Arial"/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2359A8"/>
                      <w:sz w:val="22"/>
                      <w:szCs w:val="22"/>
                    </w:rPr>
                    <w:t>Customer Impacted:</w:t>
                  </w:r>
                  <w:r>
                    <w:rPr>
                      <w:rFonts w:ascii="Arial" w:eastAsia="Times New Roman" w:hAnsi="Arial" w:cs="Arial"/>
                      <w:b w:val="0"/>
                      <w:bCs w:val="0"/>
                      <w:color w:val="2359A8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2"/>
                      <w:szCs w:val="22"/>
                    </w:rPr>
                    <w:t>Individuals</w:t>
                  </w:r>
                </w:p>
                <w:p w14:paraId="5E47375C" w14:textId="77777777" w:rsidR="001A390E" w:rsidRDefault="001A390E" w:rsidP="001A390E">
                  <w:pPr>
                    <w:pStyle w:val="Heading2"/>
                    <w:framePr w:hSpace="180" w:wrap="around" w:vAnchor="text" w:hAnchor="text" w:xAlign="center"/>
                    <w:spacing w:beforeAutospacing="0" w:after="150" w:afterAutospacing="0" w:line="252" w:lineRule="auto"/>
                    <w:ind w:left="270"/>
                    <w:rPr>
                      <w:rFonts w:ascii="Arial" w:eastAsia="Times New Roman" w:hAnsi="Arial" w:cs="Arial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" w:eastAsia="Times New Roman" w:hAnsi="Arial" w:cs="Arial"/>
                      <w:color w:val="2359A8"/>
                      <w:sz w:val="32"/>
                      <w:szCs w:val="32"/>
                      <w:u w:val="single"/>
                    </w:rPr>
                    <w:t>CalJOBS Production Update</w:t>
                  </w:r>
                </w:p>
                <w:p w14:paraId="6D23AE25" w14:textId="77777777" w:rsidR="001A390E" w:rsidRDefault="001A390E" w:rsidP="001A390E">
                  <w:pPr>
                    <w:pStyle w:val="Heading2"/>
                    <w:framePr w:hSpace="180" w:wrap="around" w:vAnchor="text" w:hAnchor="text" w:xAlign="center"/>
                    <w:spacing w:beforeAutospacing="0" w:after="150" w:afterAutospacing="0" w:line="252" w:lineRule="auto"/>
                    <w:ind w:left="270"/>
                    <w:rPr>
                      <w:rFonts w:ascii="Arial" w:eastAsia="Times New Roman" w:hAnsi="Arial" w:cs="Arial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u w:val="single"/>
                    </w:rPr>
                    <w:t>Upload box disappears within the CalJOBS Resume Builder</w:t>
                  </w:r>
                </w:p>
                <w:p w14:paraId="0CDCA699" w14:textId="77777777" w:rsidR="001A390E" w:rsidRDefault="001A390E" w:rsidP="001A390E">
                  <w:pPr>
                    <w:pStyle w:val="Heading2"/>
                    <w:framePr w:hSpace="180" w:wrap="around" w:vAnchor="text" w:hAnchor="text" w:xAlign="center"/>
                    <w:spacing w:beforeAutospacing="0" w:after="150" w:afterAutospacing="0" w:line="276" w:lineRule="auto"/>
                    <w:ind w:left="270"/>
                    <w:rPr>
                      <w:rFonts w:ascii="Arial" w:eastAsia="Times New Roman" w:hAnsi="Arial" w:cs="Arial"/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2"/>
                      <w:szCs w:val="22"/>
                    </w:rPr>
                    <w:t xml:space="preserve">Individuals reported that the upload document box disappears if you attempt to upload a document into the resume builder that is not an allowable file type for upload. </w:t>
                  </w:r>
                </w:p>
                <w:p w14:paraId="07EFF774" w14:textId="77777777" w:rsidR="001A390E" w:rsidRDefault="001A390E" w:rsidP="001A390E">
                  <w:pPr>
                    <w:pStyle w:val="Heading2"/>
                    <w:framePr w:hSpace="180" w:wrap="around" w:vAnchor="text" w:hAnchor="text" w:xAlign="center"/>
                    <w:spacing w:beforeAutospacing="0" w:after="150" w:afterAutospacing="0" w:line="276" w:lineRule="auto"/>
                    <w:ind w:left="270"/>
                    <w:rPr>
                      <w:rFonts w:ascii="Arial" w:eastAsia="Times New Roman" w:hAnsi="Arial" w:cs="Arial"/>
                      <w:b w:val="0"/>
                      <w:bCs w:val="0"/>
                      <w:sz w:val="22"/>
                      <w:szCs w:val="22"/>
                    </w:rPr>
                  </w:pPr>
                  <w:bookmarkStart w:id="1" w:name="_Hlk35849553"/>
                  <w:r>
                    <w:rPr>
                      <w:rFonts w:ascii="Arial" w:eastAsia="Times New Roman" w:hAnsi="Arial" w:cs="Arial"/>
                      <w:color w:val="2F5496"/>
                      <w:sz w:val="22"/>
                      <w:szCs w:val="22"/>
                    </w:rPr>
                    <w:t xml:space="preserve">Customer Impacted: </w:t>
                  </w:r>
                  <w:bookmarkEnd w:id="1"/>
                  <w:r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2"/>
                      <w:szCs w:val="22"/>
                    </w:rPr>
                    <w:t>Individuals</w:t>
                  </w:r>
                </w:p>
                <w:p w14:paraId="1BF4D5A4" w14:textId="77777777" w:rsidR="001A390E" w:rsidRDefault="001A390E" w:rsidP="001A390E">
                  <w:pPr>
                    <w:pStyle w:val="Heading2"/>
                    <w:framePr w:hSpace="180" w:wrap="around" w:vAnchor="text" w:hAnchor="text" w:xAlign="center"/>
                    <w:spacing w:beforeAutospacing="0" w:after="150" w:afterAutospacing="0" w:line="276" w:lineRule="auto"/>
                    <w:ind w:left="270"/>
                    <w:rPr>
                      <w:rFonts w:ascii="Arial" w:eastAsia="Times New Roman" w:hAnsi="Arial" w:cs="Arial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u w:val="single"/>
                    </w:rPr>
                    <w:t>Removal of NFJP “Manual Exit Historical Record” from Exit Information</w:t>
                  </w:r>
                </w:p>
                <w:p w14:paraId="1AB4A668" w14:textId="77777777" w:rsidR="001A390E" w:rsidRDefault="001A390E" w:rsidP="001A390E">
                  <w:pPr>
                    <w:pStyle w:val="Heading2"/>
                    <w:framePr w:hSpace="180" w:wrap="around" w:vAnchor="text" w:hAnchor="text" w:xAlign="center"/>
                    <w:spacing w:beforeAutospacing="0" w:after="150" w:afterAutospacing="0" w:line="276" w:lineRule="auto"/>
                    <w:ind w:left="270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2"/>
                      <w:szCs w:val="22"/>
                    </w:rPr>
                    <w:t xml:space="preserve">The option to select "Manual Exit Historical Record" is no longer available under the NFJP Exit reason. </w:t>
                  </w:r>
                </w:p>
                <w:p w14:paraId="1F60B59B" w14:textId="77777777" w:rsidR="001A390E" w:rsidRDefault="001A390E" w:rsidP="001A390E">
                  <w:pPr>
                    <w:pStyle w:val="Heading2"/>
                    <w:framePr w:hSpace="180" w:wrap="around" w:vAnchor="text" w:hAnchor="text" w:xAlign="center"/>
                    <w:spacing w:beforeAutospacing="0" w:after="150" w:afterAutospacing="0" w:line="276" w:lineRule="auto"/>
                    <w:ind w:left="270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2F5496"/>
                      <w:sz w:val="22"/>
                      <w:szCs w:val="22"/>
                    </w:rPr>
                    <w:t xml:space="preserve">Customer Impacted: </w:t>
                  </w:r>
                  <w:r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2"/>
                      <w:szCs w:val="22"/>
                    </w:rPr>
                    <w:t>Staff</w:t>
                  </w:r>
                </w:p>
                <w:p w14:paraId="5C23BC45" w14:textId="77777777" w:rsidR="001A390E" w:rsidRDefault="001A390E" w:rsidP="001A390E">
                  <w:pPr>
                    <w:pStyle w:val="Heading2"/>
                    <w:framePr w:hSpace="180" w:wrap="around" w:vAnchor="text" w:hAnchor="text" w:xAlign="center"/>
                    <w:spacing w:beforeAutospacing="0" w:after="150" w:afterAutospacing="0" w:line="276" w:lineRule="auto"/>
                    <w:ind w:left="270"/>
                    <w:rPr>
                      <w:rFonts w:ascii="Arial" w:eastAsia="Times New Roman" w:hAnsi="Arial" w:cs="Arial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u w:val="single"/>
                    </w:rPr>
                    <w:t>Occupational Skills added to Measurable Skills Gains Report</w:t>
                  </w:r>
                </w:p>
                <w:p w14:paraId="61FA8F69" w14:textId="77777777" w:rsidR="001A390E" w:rsidRDefault="001A390E" w:rsidP="001A390E">
                  <w:pPr>
                    <w:pStyle w:val="Heading2"/>
                    <w:framePr w:hSpace="180" w:wrap="around" w:vAnchor="text" w:hAnchor="text" w:xAlign="center"/>
                    <w:spacing w:beforeAutospacing="0" w:after="150" w:afterAutospacing="0" w:line="276" w:lineRule="auto"/>
                    <w:ind w:left="270"/>
                    <w:rPr>
                      <w:rFonts w:ascii="Arial" w:eastAsia="Times New Roman" w:hAnsi="Arial" w:cs="Arial"/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2"/>
                      <w:szCs w:val="22"/>
                    </w:rPr>
                    <w:t xml:space="preserve">Logic was added to the Case Management detailed reports, to write the date of the Occupational Skill credential, certification or license as MSG Skills progression. </w:t>
                  </w:r>
                </w:p>
                <w:p w14:paraId="645CA202" w14:textId="77777777" w:rsidR="001A390E" w:rsidRDefault="001A390E" w:rsidP="001A390E">
                  <w:pPr>
                    <w:pStyle w:val="Heading2"/>
                    <w:framePr w:hSpace="180" w:wrap="around" w:vAnchor="text" w:hAnchor="text" w:xAlign="center"/>
                    <w:spacing w:beforeAutospacing="0" w:after="150" w:afterAutospacing="0" w:line="276" w:lineRule="auto"/>
                    <w:ind w:left="270"/>
                    <w:rPr>
                      <w:rFonts w:ascii="Arial" w:eastAsia="Times New Roman" w:hAnsi="Arial" w:cs="Arial"/>
                      <w:b w:val="0"/>
                      <w:bCs w:val="0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2"/>
                      <w:szCs w:val="22"/>
                    </w:rPr>
                    <w:t>Path: Detailed Report&gt;Case Management&gt;Case Load&gt; Measurable Skill Gains</w:t>
                  </w:r>
                </w:p>
                <w:p w14:paraId="50C01206" w14:textId="77777777" w:rsidR="001A390E" w:rsidRDefault="001A390E" w:rsidP="001A390E">
                  <w:pPr>
                    <w:pStyle w:val="Heading2"/>
                    <w:framePr w:hSpace="180" w:wrap="around" w:vAnchor="text" w:hAnchor="text" w:xAlign="center"/>
                    <w:spacing w:beforeAutospacing="0" w:after="150" w:afterAutospacing="0" w:line="276" w:lineRule="auto"/>
                    <w:ind w:left="270"/>
                    <w:rPr>
                      <w:rFonts w:ascii="Arial" w:eastAsia="Times New Roman" w:hAnsi="Arial" w:cs="Arial"/>
                      <w:b w:val="0"/>
                      <w:bCs w:val="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2F5496"/>
                      <w:sz w:val="22"/>
                      <w:szCs w:val="22"/>
                    </w:rPr>
                    <w:t xml:space="preserve">Customer Impacted: </w:t>
                  </w:r>
                  <w:r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2"/>
                      <w:szCs w:val="22"/>
                    </w:rPr>
                    <w:t>Staff</w:t>
                  </w:r>
                </w:p>
              </w:tc>
              <w:tc>
                <w:tcPr>
                  <w:tcW w:w="1041" w:type="pct"/>
                  <w:shd w:val="clear" w:color="auto" w:fill="FFFFFF"/>
                  <w:vAlign w:val="center"/>
                </w:tcPr>
                <w:p w14:paraId="73804E36" w14:textId="77777777" w:rsidR="001A390E" w:rsidRDefault="001A390E" w:rsidP="001A390E">
                  <w:pPr>
                    <w:framePr w:hSpace="180" w:wrap="around" w:vAnchor="text" w:hAnchor="text" w:xAlign="center"/>
                    <w:spacing w:line="252" w:lineRule="auto"/>
                    <w:rPr>
                      <w:rFonts w:ascii="Calibri" w:hAnsi="Calibri" w:cs="Calibri"/>
                    </w:rPr>
                  </w:pPr>
                </w:p>
                <w:tbl>
                  <w:tblPr>
                    <w:tblpPr w:leftFromText="45" w:rightFromText="45" w:vertAnchor="text"/>
                    <w:tblW w:w="4835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81"/>
                  </w:tblGrid>
                  <w:tr w:rsidR="001A390E" w14:paraId="36082466" w14:textId="77777777">
                    <w:trPr>
                      <w:trHeight w:val="1560"/>
                    </w:trPr>
                    <w:tc>
                      <w:tcPr>
                        <w:tcW w:w="5000" w:type="pct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150" w:type="dxa"/>
                          <w:bottom w:w="225" w:type="dxa"/>
                          <w:right w:w="150" w:type="dxa"/>
                        </w:tcMar>
                      </w:tcPr>
                      <w:p w14:paraId="1C456C40" w14:textId="77777777" w:rsidR="001A390E" w:rsidRDefault="001A390E" w:rsidP="001A390E">
                        <w:pPr>
                          <w:pStyle w:val="Heading2"/>
                          <w:spacing w:after="150" w:afterAutospacing="0" w:line="252" w:lineRule="auto"/>
                          <w:rPr>
                            <w:rFonts w:ascii="Arial" w:eastAsia="Times New Roman" w:hAnsi="Arial" w:cs="Arial"/>
                            <w:color w:val="2359A8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359A8"/>
                            <w:sz w:val="24"/>
                            <w:szCs w:val="24"/>
                          </w:rPr>
                          <w:t>Announcements</w:t>
                        </w:r>
                      </w:p>
                      <w:p w14:paraId="2E5685D4" w14:textId="77777777" w:rsidR="001A390E" w:rsidRDefault="001A390E" w:rsidP="001A390E">
                        <w:pPr>
                          <w:spacing w:line="252" w:lineRule="auto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COVID-19 FAQ: </w:t>
                        </w:r>
                      </w:p>
                      <w:p w14:paraId="4858E0CB" w14:textId="77777777" w:rsidR="001A390E" w:rsidRDefault="001A390E" w:rsidP="001A390E">
                        <w:pPr>
                          <w:spacing w:line="252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Please see attached for FAQ regarding COVID-19 impact on case management and performance.</w:t>
                        </w:r>
                      </w:p>
                      <w:p w14:paraId="14B4B03A" w14:textId="77777777" w:rsidR="001A390E" w:rsidRDefault="001A390E" w:rsidP="001A390E">
                        <w:pPr>
                          <w:spacing w:line="252" w:lineRule="auto"/>
                          <w:rPr>
                            <w:rFonts w:ascii="Arial" w:hAnsi="Arial" w:cs="Arial"/>
                          </w:rPr>
                        </w:pPr>
                      </w:p>
                      <w:p w14:paraId="72D96ACC" w14:textId="77777777" w:rsidR="001A390E" w:rsidRDefault="001A390E" w:rsidP="001A390E">
                        <w:pPr>
                          <w:spacing w:line="252" w:lineRule="auto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CA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WorkTEC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2020 Cancelled: </w:t>
                        </w:r>
                        <w:r>
                          <w:rPr>
                            <w:rFonts w:ascii="Arial" w:hAnsi="Arial" w:cs="Arial"/>
                          </w:rPr>
                          <w:t xml:space="preserve">The April 14-16, 2020 CA </w:t>
                        </w:r>
                        <w:proofErr w:type="spellStart"/>
                        <w:r>
                          <w:rPr>
                            <w:rFonts w:ascii="Arial" w:hAnsi="Arial" w:cs="Arial"/>
                          </w:rPr>
                          <w:t>WorkTEC</w:t>
                        </w:r>
                        <w:proofErr w:type="spellEnd"/>
                        <w:r>
                          <w:rPr>
                            <w:rFonts w:ascii="Arial" w:hAnsi="Arial" w:cs="Arial"/>
                          </w:rPr>
                          <w:t xml:space="preserve"> 2020 has been cancelled. For additional information, please reference </w:t>
                        </w:r>
                        <w:hyperlink r:id="rId7" w:history="1">
                          <w:r>
                            <w:rPr>
                              <w:rStyle w:val="Hyperlink"/>
                              <w:rFonts w:ascii="Arial" w:hAnsi="Arial" w:cs="Arial"/>
                            </w:rPr>
                            <w:t>WSIN19-35.</w:t>
                          </w:r>
                        </w:hyperlink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</w:p>
                      <w:p w14:paraId="19E30A20" w14:textId="77777777" w:rsidR="001A390E" w:rsidRDefault="001A390E" w:rsidP="001A390E">
                        <w:pPr>
                          <w:spacing w:line="252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 </w:t>
                        </w:r>
                      </w:p>
                    </w:tc>
                  </w:tr>
                  <w:tr w:rsidR="001A390E" w14:paraId="4630AF1B" w14:textId="77777777">
                    <w:trPr>
                      <w:trHeight w:val="1820"/>
                    </w:trPr>
                    <w:tc>
                      <w:tcPr>
                        <w:tcW w:w="5000" w:type="pct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150" w:type="dxa"/>
                          <w:bottom w:w="225" w:type="dxa"/>
                          <w:right w:w="150" w:type="dxa"/>
                        </w:tcMar>
                        <w:vAlign w:val="center"/>
                        <w:hideMark/>
                      </w:tcPr>
                      <w:p w14:paraId="71692E6D" w14:textId="77777777" w:rsidR="001A390E" w:rsidRDefault="001A390E" w:rsidP="001A390E">
                        <w:pPr>
                          <w:pStyle w:val="Heading2"/>
                          <w:spacing w:after="150" w:afterAutospacing="0" w:line="252" w:lineRule="auto"/>
                          <w:rPr>
                            <w:rFonts w:ascii="Arial" w:eastAsia="Times New Roman" w:hAnsi="Arial" w:cs="Arial"/>
                            <w:color w:val="2359A8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359A8"/>
                            <w:sz w:val="24"/>
                            <w:szCs w:val="24"/>
                          </w:rPr>
                          <w:t>CalJOBS Notifications – In Progress</w:t>
                        </w:r>
                      </w:p>
                      <w:p w14:paraId="6B26EF7A" w14:textId="77777777" w:rsidR="001A390E" w:rsidRDefault="001A390E" w:rsidP="001A390E">
                        <w:pPr>
                          <w:pStyle w:val="Heading2"/>
                          <w:spacing w:after="150" w:afterAutospacing="0" w:line="252" w:lineRule="auto"/>
                          <w:rPr>
                            <w:rFonts w:ascii="Arial" w:eastAsia="Times New Roman" w:hAnsi="Arial" w:cs="Arial"/>
                            <w:b w:val="0"/>
                            <w:bCs w:val="0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2"/>
                            <w:szCs w:val="22"/>
                          </w:rPr>
                          <w:t xml:space="preserve">2020-3 CalJOBS Notification - CalJOBS CRM - </w:t>
                        </w:r>
                        <w:r>
                          <w:rPr>
                            <w:rFonts w:ascii="Arial" w:eastAsia="Times New Roman" w:hAnsi="Arial" w:cs="Arial"/>
                            <w:b w:val="0"/>
                            <w:bCs w:val="0"/>
                            <w:color w:val="000000"/>
                            <w:sz w:val="22"/>
                            <w:szCs w:val="22"/>
                          </w:rPr>
                          <w:t>Error Occurs When Converting a Marketing Lead to a Recruiting Lead</w:t>
                        </w:r>
                      </w:p>
                      <w:p w14:paraId="4FBDFA1B" w14:textId="77777777" w:rsidR="001A390E" w:rsidRDefault="001A390E" w:rsidP="001A390E">
                        <w:pPr>
                          <w:pStyle w:val="Heading2"/>
                          <w:spacing w:after="150" w:afterAutospacing="0" w:line="252" w:lineRule="auto"/>
                          <w:rPr>
                            <w:rFonts w:ascii="Arial" w:eastAsia="Times New Roman" w:hAnsi="Arial" w:cs="Arial"/>
                            <w:b w:val="0"/>
                            <w:bCs w:val="0"/>
                            <w:color w:val="00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2"/>
                            <w:szCs w:val="22"/>
                          </w:rPr>
                          <w:t>2020-9 CalJOBS Notification - CalJOBS</w:t>
                        </w:r>
                        <w:r>
                          <w:rPr>
                            <w:rFonts w:ascii="Arial" w:eastAsia="Times New Roman" w:hAnsi="Arial" w:cs="Arial"/>
                            <w:b w:val="0"/>
                            <w:bCs w:val="0"/>
                            <w:color w:val="000000"/>
                            <w:sz w:val="22"/>
                            <w:szCs w:val="22"/>
                          </w:rPr>
                          <w:t xml:space="preserve"> Individual Personal Profile - Resolved</w:t>
                        </w:r>
                      </w:p>
                    </w:tc>
                  </w:tr>
                  <w:tr w:rsidR="001A390E" w14:paraId="6C1E1F27" w14:textId="77777777">
                    <w:trPr>
                      <w:trHeight w:val="516"/>
                    </w:trPr>
                    <w:tc>
                      <w:tcPr>
                        <w:tcW w:w="5000" w:type="pct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150" w:type="dxa"/>
                          <w:bottom w:w="225" w:type="dxa"/>
                          <w:right w:w="150" w:type="dxa"/>
                        </w:tcMar>
                        <w:vAlign w:val="center"/>
                        <w:hideMark/>
                      </w:tcPr>
                      <w:p w14:paraId="54BA7BB8" w14:textId="77777777" w:rsidR="001A390E" w:rsidRDefault="001A390E" w:rsidP="001A390E">
                        <w:pPr>
                          <w:pStyle w:val="Heading2"/>
                          <w:spacing w:after="150" w:afterAutospacing="0" w:line="252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359A8"/>
                            <w:sz w:val="24"/>
                            <w:szCs w:val="24"/>
                          </w:rPr>
                          <w:lastRenderedPageBreak/>
                          <w:t>Directives, Information Notices, and IANs released</w:t>
                        </w:r>
                      </w:p>
                      <w:p w14:paraId="112924AD" w14:textId="77777777" w:rsidR="001A390E" w:rsidRDefault="001A390E" w:rsidP="001A390E">
                        <w:pPr>
                          <w:spacing w:line="252" w:lineRule="auto"/>
                          <w:rPr>
                            <w:rFonts w:ascii="Arial" w:hAnsi="Arial" w:cs="Arial"/>
                            <w:lang w:val="en"/>
                          </w:rPr>
                        </w:pPr>
                        <w:hyperlink r:id="rId8" w:history="1">
                          <w:r>
                            <w:rPr>
                              <w:rStyle w:val="Hyperlink"/>
                              <w:rFonts w:ascii="Arial" w:hAnsi="Arial" w:cs="Arial"/>
                              <w:lang w:val="en"/>
                            </w:rPr>
                            <w:t>WSDD-211</w:t>
                          </w:r>
                        </w:hyperlink>
                        <w:r>
                          <w:rPr>
                            <w:rFonts w:ascii="Arial" w:hAnsi="Arial" w:cs="Arial"/>
                            <w:lang w:val="en"/>
                          </w:rPr>
                          <w:t xml:space="preserve"> – Audit Requirements –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lang w:val="en"/>
                          </w:rPr>
                          <w:t>comments due on new date April 10, 2020</w:t>
                        </w:r>
                      </w:p>
                      <w:p w14:paraId="7270CAB9" w14:textId="77777777" w:rsidR="001A390E" w:rsidRDefault="001A390E" w:rsidP="001A390E">
                        <w:pPr>
                          <w:spacing w:line="252" w:lineRule="auto"/>
                          <w:rPr>
                            <w:rFonts w:ascii="Calibri" w:hAnsi="Calibri" w:cs="Calibri"/>
                          </w:rPr>
                        </w:pPr>
                        <w:hyperlink r:id="rId9" w:history="1">
                          <w:r>
                            <w:rPr>
                              <w:rStyle w:val="Hyperlink"/>
                              <w:rFonts w:ascii="Arial" w:hAnsi="Arial" w:cs="Arial"/>
                              <w:lang w:val="en"/>
                            </w:rPr>
                            <w:t>WSDD-210</w:t>
                          </w:r>
                        </w:hyperlink>
                        <w:r>
                          <w:rPr>
                            <w:rFonts w:ascii="Arial" w:hAnsi="Arial" w:cs="Arial"/>
                            <w:lang w:val="en"/>
                          </w:rPr>
                          <w:t xml:space="preserve"> – Standards for Oversight and Instruction for Substate Monitoring –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lang w:val="en"/>
                          </w:rPr>
                          <w:t>comments due on new date April 5, 2020</w:t>
                        </w:r>
                      </w:p>
                    </w:tc>
                  </w:tr>
                  <w:tr w:rsidR="001A390E" w14:paraId="0EE9C08E" w14:textId="77777777">
                    <w:trPr>
                      <w:trHeight w:val="76"/>
                    </w:trPr>
                    <w:tc>
                      <w:tcPr>
                        <w:tcW w:w="5000" w:type="pct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tcMar>
                          <w:top w:w="0" w:type="dxa"/>
                          <w:left w:w="150" w:type="dxa"/>
                          <w:bottom w:w="225" w:type="dxa"/>
                          <w:right w:w="150" w:type="dxa"/>
                        </w:tcMar>
                        <w:vAlign w:val="center"/>
                        <w:hideMark/>
                      </w:tcPr>
                      <w:p w14:paraId="5A9E166C" w14:textId="77777777" w:rsidR="001A390E" w:rsidRDefault="001A390E" w:rsidP="001A390E">
                        <w:pPr>
                          <w:pStyle w:val="Heading2"/>
                          <w:spacing w:after="150" w:afterAutospacing="0" w:line="252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359A8"/>
                            <w:sz w:val="24"/>
                            <w:szCs w:val="24"/>
                          </w:rPr>
                          <w:t>Standing Items</w:t>
                        </w:r>
                      </w:p>
                      <w:p w14:paraId="7DCF25CA" w14:textId="77777777" w:rsidR="001A390E" w:rsidRDefault="001A390E" w:rsidP="001A390E">
                        <w:pPr>
                          <w:pStyle w:val="Heading2"/>
                          <w:spacing w:after="150" w:afterAutospacing="0" w:line="252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 w:val="0"/>
                            <w:bCs w:val="0"/>
                            <w:sz w:val="22"/>
                            <w:szCs w:val="22"/>
                          </w:rPr>
                          <w:t>There are no current standing items.</w:t>
                        </w:r>
                      </w:p>
                    </w:tc>
                  </w:tr>
                </w:tbl>
                <w:p w14:paraId="09A0AA1C" w14:textId="769B0AA0" w:rsidR="001A390E" w:rsidRDefault="001A390E" w:rsidP="001A390E">
                  <w:pPr>
                    <w:framePr w:hSpace="180" w:wrap="around" w:vAnchor="text" w:hAnchor="text" w:xAlign="center"/>
                    <w:spacing w:line="252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4E89D3B" w14:textId="77777777" w:rsidR="001A390E" w:rsidRDefault="001A390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tbl>
            <w:tblPr>
              <w:tblW w:w="1100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6"/>
              <w:gridCol w:w="8134"/>
            </w:tblGrid>
            <w:tr w:rsidR="001A390E" w14:paraId="3BC4F5C3" w14:textId="77777777">
              <w:trPr>
                <w:cantSplit/>
                <w:trHeight w:val="1180"/>
              </w:trPr>
              <w:tc>
                <w:tcPr>
                  <w:tcW w:w="28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AE4E86E" w14:textId="6EE0583B" w:rsidR="001A390E" w:rsidRDefault="001A390E">
                  <w:pPr>
                    <w:framePr w:hSpace="180" w:wrap="around" w:vAnchor="text" w:hAnchor="text" w:xAlign="center"/>
                    <w:spacing w:line="252" w:lineRule="auto"/>
                    <w:ind w:right="7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drawing>
                      <wp:inline distT="0" distB="0" distL="0" distR="0" wp14:anchorId="69443310" wp14:editId="3E0C09CA">
                        <wp:extent cx="1572895" cy="570865"/>
                        <wp:effectExtent l="0" t="0" r="8255" b="635"/>
                        <wp:docPr id="25" name="Pictur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r:link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2895" cy="5708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13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5AB59183" w14:textId="77777777" w:rsidR="001A390E" w:rsidRDefault="001A390E">
                  <w:pPr>
                    <w:keepNext/>
                    <w:framePr w:hSpace="180" w:wrap="around" w:vAnchor="text" w:hAnchor="text" w:xAlign="center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2F5496"/>
                      <w:sz w:val="40"/>
                      <w:szCs w:val="40"/>
                    </w:rPr>
                    <w:t xml:space="preserve">EDD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2F5496"/>
                      <w:sz w:val="40"/>
                      <w:szCs w:val="40"/>
                    </w:rPr>
                    <w:t>CalJOBS</w:t>
                  </w:r>
                  <w:r>
                    <w:rPr>
                      <w:rFonts w:ascii="Times New Roman" w:hAnsi="Times New Roman" w:cs="Times New Roman"/>
                      <w:color w:val="2F5496"/>
                      <w:sz w:val="40"/>
                      <w:szCs w:val="40"/>
                      <w:vertAlign w:val="superscript"/>
                    </w:rPr>
                    <w:t>SM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2F5496"/>
                      <w:sz w:val="40"/>
                      <w:szCs w:val="40"/>
                    </w:rPr>
                    <w:t xml:space="preserve"> Updates Newsletter</w:t>
                  </w:r>
                </w:p>
                <w:p w14:paraId="029C285C" w14:textId="77777777" w:rsidR="001A390E" w:rsidRDefault="001A390E">
                  <w:pPr>
                    <w:keepNext/>
                    <w:framePr w:hSpace="180" w:wrap="around" w:vAnchor="text" w:hAnchor="text" w:xAlign="center"/>
                    <w:spacing w:line="25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Date: 03/27/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2020  Number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:20-12</w:t>
                  </w:r>
                </w:p>
              </w:tc>
            </w:tr>
          </w:tbl>
          <w:p w14:paraId="0E15175B" w14:textId="77777777" w:rsidR="001A390E" w:rsidRDefault="001A390E">
            <w:pPr>
              <w:spacing w:line="252" w:lineRule="auto"/>
              <w:rPr>
                <w:rFonts w:ascii="Calibri" w:hAnsi="Calibri" w:cs="Calibri"/>
              </w:rPr>
            </w:pPr>
          </w:p>
        </w:tc>
      </w:tr>
    </w:tbl>
    <w:p w14:paraId="2F9881D5" w14:textId="77777777" w:rsidR="00AD0B56" w:rsidRDefault="00AD0B56"/>
    <w:sectPr w:rsidR="00AD0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B56"/>
    <w:rsid w:val="001A390E"/>
    <w:rsid w:val="001A4D0F"/>
    <w:rsid w:val="007071E8"/>
    <w:rsid w:val="00AD0B56"/>
    <w:rsid w:val="00C312F0"/>
    <w:rsid w:val="00F0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01B19A7E"/>
  <w15:chartTrackingRefBased/>
  <w15:docId w15:val="{31455B29-DE0E-4F12-9885-02449AA6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D0B56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D0B56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0B56"/>
    <w:rPr>
      <w:rFonts w:ascii="Calibri" w:hAnsi="Calibri" w:cs="Calibri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0B56"/>
    <w:rPr>
      <w:rFonts w:ascii="Calibri" w:hAnsi="Calibri" w:cs="Calibri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AD0B56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AD0B5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0B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5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d.ca.gov/jobs_and_training/pubs/wsdd-21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edd.ca.gov/Jobs_and_Training/pubs/wsin19-35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cid:image002.jpg@01D60421.5444B870" TargetMode="External"/><Relationship Id="rId11" Type="http://schemas.openxmlformats.org/officeDocument/2006/relationships/image" Target="cid:image003.png@01D60421.5444B870" TargetMode="External"/><Relationship Id="rId5" Type="http://schemas.openxmlformats.org/officeDocument/2006/relationships/image" Target="media/image2.jpeg"/><Relationship Id="rId15" Type="http://schemas.openxmlformats.org/officeDocument/2006/relationships/customXml" Target="../customXml/item2.xml"/><Relationship Id="rId10" Type="http://schemas.openxmlformats.org/officeDocument/2006/relationships/image" Target="media/image3.png"/><Relationship Id="rId4" Type="http://schemas.openxmlformats.org/officeDocument/2006/relationships/image" Target="media/image1.gif"/><Relationship Id="rId9" Type="http://schemas.openxmlformats.org/officeDocument/2006/relationships/hyperlink" Target="https://www.edd.ca.gov/jobs_and_training/pubs/wsdd-210.pdf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4230CA5BC5D84F95A766133CA13B15" ma:contentTypeVersion="14" ma:contentTypeDescription="Create a new document." ma:contentTypeScope="" ma:versionID="6c7626e2bdf1b1f607eb40aedef0c7f5">
  <xsd:schema xmlns:xsd="http://www.w3.org/2001/XMLSchema" xmlns:xs="http://www.w3.org/2001/XMLSchema" xmlns:p="http://schemas.microsoft.com/office/2006/metadata/properties" xmlns:ns2="5278e7ee-ae9a-459d-b01d-3857635b46ab" xmlns:ns3="4074c55b-6d13-46cd-a027-7d67e1198dcf" targetNamespace="http://schemas.microsoft.com/office/2006/metadata/properties" ma:root="true" ma:fieldsID="ac13219b598eb7b952fbad96d723cfa1" ns2:_="" ns3:_="">
    <xsd:import namespace="5278e7ee-ae9a-459d-b01d-3857635b46ab"/>
    <xsd:import namespace="4074c55b-6d13-46cd-a027-7d67e1198d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8e7ee-ae9a-459d-b01d-3857635b46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4c55b-6d13-46cd-a027-7d67e1198d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B3E658-ED09-4A56-99D9-C7BB67374826}"/>
</file>

<file path=customXml/itemProps2.xml><?xml version="1.0" encoding="utf-8"?>
<ds:datastoreItem xmlns:ds="http://schemas.openxmlformats.org/officeDocument/2006/customXml" ds:itemID="{30741F7C-5E1B-4C12-A37E-8F65727302AB}"/>
</file>

<file path=customXml/itemProps3.xml><?xml version="1.0" encoding="utf-8"?>
<ds:datastoreItem xmlns:ds="http://schemas.openxmlformats.org/officeDocument/2006/customXml" ds:itemID="{897E27E7-735F-4409-828B-6960A76046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Stevens</dc:creator>
  <cp:keywords/>
  <dc:description/>
  <cp:lastModifiedBy>Alex Stevens</cp:lastModifiedBy>
  <cp:revision>2</cp:revision>
  <dcterms:created xsi:type="dcterms:W3CDTF">2020-04-13T18:49:00Z</dcterms:created>
  <dcterms:modified xsi:type="dcterms:W3CDTF">2020-04-13T21:07:00Z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0x010100D14230CA5BC5D84F95A766133CA13B15</vt:lpwstr>
  </property>
</Properties>
</file>