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09C4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4BE67799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638708CA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F355F8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4E690FEA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0BBADF7C" wp14:editId="1B1C42D5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5861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690F48F1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A6E3F3D" w14:textId="79173B7C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r w:rsidR="006B1A61">
        <w:rPr>
          <w:rFonts w:cstheme="minorHAnsi"/>
          <w:b/>
          <w:noProof/>
          <w:sz w:val="26"/>
          <w:szCs w:val="26"/>
        </w:rPr>
        <w:t>BLUETECH JOBS</w:t>
      </w:r>
      <w:r w:rsidR="00F355F8">
        <w:rPr>
          <w:rFonts w:cstheme="minorHAnsi"/>
          <w:b/>
          <w:noProof/>
          <w:sz w:val="26"/>
          <w:szCs w:val="26"/>
        </w:rPr>
        <w:t xml:space="preserve"> RFQ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427CBA09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45F9D1EC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bookmarkStart w:id="3" w:name="_GoBack"/>
      <w:bookmarkEnd w:id="3"/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2"/>
    </w:p>
    <w:p w14:paraId="1BF71EBB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7262B729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501987D2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7E7C5ABA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3B190CD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E0CCC6F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C0B8E7F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66859D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7220ABF4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A719A43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337E877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32DDD4D4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33A9A51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A3ECBF8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3F24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C12E1C4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3B6BF0B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36FEBEDA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65EC7C45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3C68636B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175A" w14:textId="77777777" w:rsidR="006B04EC" w:rsidRDefault="006B04EC">
      <w:r>
        <w:separator/>
      </w:r>
    </w:p>
  </w:endnote>
  <w:endnote w:type="continuationSeparator" w:id="0">
    <w:p w14:paraId="6AC1FC7B" w14:textId="77777777" w:rsidR="006B04EC" w:rsidRDefault="006B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0093" w14:textId="77777777" w:rsidR="006B04EC" w:rsidRDefault="006B04EC">
      <w:r>
        <w:separator/>
      </w:r>
    </w:p>
  </w:footnote>
  <w:footnote w:type="continuationSeparator" w:id="0">
    <w:p w14:paraId="396A1ED1" w14:textId="77777777" w:rsidR="006B04EC" w:rsidRDefault="006B0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1A58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8"/>
    <w:rsid w:val="00022613"/>
    <w:rsid w:val="00062700"/>
    <w:rsid w:val="000775A8"/>
    <w:rsid w:val="000828CC"/>
    <w:rsid w:val="000870A9"/>
    <w:rsid w:val="000A357B"/>
    <w:rsid w:val="00107A4E"/>
    <w:rsid w:val="00111025"/>
    <w:rsid w:val="00131E5D"/>
    <w:rsid w:val="001357E7"/>
    <w:rsid w:val="001946EA"/>
    <w:rsid w:val="001C3AC1"/>
    <w:rsid w:val="001C6F7C"/>
    <w:rsid w:val="001D284F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66626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B04EC"/>
    <w:rsid w:val="006B1A61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8421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5F8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9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central/Operations/Shared/Agreements%20Toolbox/RFQ%20&amp;%20Bid%20Sheet%20Templates/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3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Kelley Ring</dc:creator>
  <cp:lastModifiedBy>Coral Lin</cp:lastModifiedBy>
  <cp:revision>4</cp:revision>
  <cp:lastPrinted>2015-11-23T19:05:00Z</cp:lastPrinted>
  <dcterms:created xsi:type="dcterms:W3CDTF">2015-11-23T19:06:00Z</dcterms:created>
  <dcterms:modified xsi:type="dcterms:W3CDTF">2015-12-15T00:18:00Z</dcterms:modified>
</cp:coreProperties>
</file>